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6" w:rsidRPr="005105F3" w:rsidRDefault="003F5A46" w:rsidP="003F5A46">
      <w:pPr>
        <w:rPr>
          <w:rFonts w:cstheme="minorHAnsi"/>
          <w:b/>
          <w:sz w:val="20"/>
          <w:szCs w:val="20"/>
        </w:rPr>
      </w:pPr>
      <w:r w:rsidRPr="005105F3">
        <w:rPr>
          <w:rFonts w:cstheme="minorHAnsi"/>
          <w:b/>
          <w:sz w:val="20"/>
          <w:szCs w:val="20"/>
        </w:rPr>
        <w:t>Autumn Half Term 1</w:t>
      </w: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Calculations, checking and rounding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Add, subtract, multiply and divide decimals, whole numbers including any number between 0 and 1;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Put digits in the correct place in a decimal calculation and use one calculation to find the answer to another;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the product rule for counting (i.e. if there are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ways of doing one task and for each of these, there are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ways of doing another task, then the total number of ways the two tasks can be done is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×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ways);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Round numbers to the nearest 10, 100, 1000, the nearest integer, to a given number of decimal places and to a given number of significant figures;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Estimate answers to one- or two-step calculations, including use of rounding numbers and formal estimation to 1 significant figure: mainly whole numbers and then decimals. 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Indices, roots, reciprocals and hierarchy of operations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index notation for integer powers of 10, including negative powers;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Recognise powers of 2, 3, 4, 5;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the square, cube and power keys on a calculator and estimate powers and roots of any given positive number, by considering the values it must lie between, e.g. the square root of 42 must be between 6 and 7;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the value of calculations using indices including positive, fractional and negative indices;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Recall that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0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1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–1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color w:val="222A35" w:themeColor="text2" w:themeShade="80"/>
          <w:position w:val="-22"/>
          <w:sz w:val="18"/>
          <w:szCs w:val="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29.85pt" o:ole="">
            <v:imagedata r:id="rId7" o:title=""/>
          </v:shape>
          <o:OLEObject Type="Embed" ProgID="Equation.DSMT4" ShapeID="_x0000_i1025" DrawAspect="Content" ObjectID="_1638029602" r:id="rId8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for positive integers n as well as, </w:t>
      </w:r>
      <w:r w:rsidRPr="005105F3">
        <w:rPr>
          <w:rFonts w:cstheme="minorHAnsi"/>
          <w:color w:val="222A35" w:themeColor="text2" w:themeShade="80"/>
          <w:position w:val="-6"/>
          <w:sz w:val="18"/>
          <w:szCs w:val="20"/>
        </w:rPr>
        <w:object w:dxaOrig="300" w:dyaOrig="440">
          <v:shape id="_x0000_i1026" type="#_x0000_t75" style="width:15.45pt;height:20.55pt" o:ole="">
            <v:imagedata r:id="rId9" o:title=""/>
          </v:shape>
          <o:OLEObject Type="Embed" ProgID="Equation.DSMT4" ShapeID="_x0000_i1026" DrawAspect="Content" ObjectID="_1638029603" r:id="rId10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√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</w:t>
      </w:r>
      <w:r w:rsidRPr="005105F3">
        <w:rPr>
          <w:rFonts w:cstheme="minorHAnsi"/>
          <w:color w:val="222A35" w:themeColor="text2" w:themeShade="80"/>
          <w:position w:val="-6"/>
          <w:sz w:val="18"/>
          <w:szCs w:val="20"/>
        </w:rPr>
        <w:object w:dxaOrig="300" w:dyaOrig="460">
          <v:shape id="_x0000_i1027" type="#_x0000_t75" style="width:15.45pt;height:24.7pt" o:ole="">
            <v:imagedata r:id="rId11" o:title=""/>
          </v:shape>
          <o:OLEObject Type="Embed" ProgID="Equation.DSMT4" ShapeID="_x0000_i1027" DrawAspect="Content" ObjectID="_1638029604" r:id="rId12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3</w:t>
      </w:r>
      <w:r w:rsidRPr="005105F3">
        <w:rPr>
          <w:rFonts w:cstheme="minorHAnsi"/>
          <w:color w:val="222A35" w:themeColor="text2" w:themeShade="80"/>
          <w:sz w:val="18"/>
          <w:szCs w:val="20"/>
        </w:rPr>
        <w:t>√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for any positive number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that the inverse operation of raising a positive number to a power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is raising the result of this operation to the power </w:t>
      </w:r>
      <w:r w:rsidRPr="005105F3">
        <w:rPr>
          <w:rFonts w:cstheme="minorHAnsi"/>
          <w:color w:val="222A35" w:themeColor="text2" w:themeShade="80"/>
          <w:position w:val="-22"/>
          <w:sz w:val="18"/>
          <w:szCs w:val="20"/>
        </w:rPr>
        <w:object w:dxaOrig="220" w:dyaOrig="560">
          <v:shape id="_x0000_i1028" type="#_x0000_t75" style="width:11.3pt;height:29.85pt" o:ole="">
            <v:imagedata r:id="rId7" o:title=""/>
          </v:shape>
          <o:OLEObject Type="Embed" ProgID="Equation.DSMT4" ShapeID="_x0000_i1028" DrawAspect="Content" ObjectID="_1638029605" r:id="rId13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index laws to simplify and calculate the value of numerical expressions involving multiplication and division of integer powers, fractional and negative powers, and powers of a power;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Solve problems using index laws;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brackets and the hierarchy of operations up to and including with powers and roots inside the brackets, or raising brackets to powers or taking roots of brackets;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an extended range of calculator functions, including +, –, ×, ÷,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>², √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memory,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i/>
          <w:color w:val="222A35" w:themeColor="text2" w:themeShade="80"/>
          <w:sz w:val="18"/>
          <w:szCs w:val="20"/>
          <w:vertAlign w:val="superscript"/>
        </w:rPr>
        <w:t xml:space="preserve"> 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Pr="005105F3">
        <w:rPr>
          <w:rFonts w:cstheme="minorHAnsi"/>
          <w:color w:val="222A35" w:themeColor="text2" w:themeShade="80"/>
          <w:position w:val="-6"/>
          <w:sz w:val="18"/>
          <w:szCs w:val="20"/>
        </w:rPr>
        <w:object w:dxaOrig="320" w:dyaOrig="480">
          <v:shape id="_x0000_i1029" type="#_x0000_t75" style="width:17.5pt;height:24.7pt" o:ole="">
            <v:imagedata r:id="rId14" o:title=""/>
          </v:shape>
          <o:OLEObject Type="Embed" ProgID="Equation.DSMT4" ShapeID="_x0000_i1029" DrawAspect="Content" ObjectID="_1638029606" r:id="rId15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>, brackets;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calculators for all calculations: positive and negative numbers, brackets, powers and roots, four operations.</w:t>
      </w:r>
    </w:p>
    <w:p w:rsidR="003F5A46" w:rsidRPr="005105F3" w:rsidRDefault="003F5A46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Factors, multiples, primes, standard form and surds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Identify factors, multiples and prime numbers;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the prime factor decomposition of positive integers – write as a product using index notation;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common factors and common multiples of two numbers;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the LCM and HCF of two numbers, by listing, Venn diagrams and using prime factors – include finding LCM and HCF given the prime factorisation of two numbers;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Solve problems using HCF and LCM, and prime numbers;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Understand that the prime factor decomposition of a positive integer is unique, whichever factor pair you start with, and that every number can be written as a product of prime factors;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Convert large and small numbers into standard form and vice versa;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Add, subtract, multiply and divide numbers in standard form;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Interpret a calculator display using standard form and know how to enter numbers in standard form;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surd notation, e.g. calculator gives answer to </w:t>
      </w:r>
      <w:proofErr w:type="spellStart"/>
      <w:r w:rsidRPr="005105F3">
        <w:rPr>
          <w:rFonts w:cstheme="minorHAnsi"/>
          <w:color w:val="222A35" w:themeColor="text2" w:themeShade="80"/>
          <w:sz w:val="18"/>
          <w:szCs w:val="20"/>
        </w:rPr>
        <w:t>sq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proofErr w:type="spellStart"/>
      <w:r w:rsidRPr="005105F3">
        <w:rPr>
          <w:rFonts w:cstheme="minorHAnsi"/>
          <w:color w:val="222A35" w:themeColor="text2" w:themeShade="80"/>
          <w:sz w:val="18"/>
          <w:szCs w:val="20"/>
        </w:rPr>
        <w:t>rt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8 as 4 </w:t>
      </w:r>
      <w:proofErr w:type="spellStart"/>
      <w:r w:rsidRPr="005105F3">
        <w:rPr>
          <w:rFonts w:cstheme="minorHAnsi"/>
          <w:color w:val="222A35" w:themeColor="text2" w:themeShade="80"/>
          <w:sz w:val="18"/>
          <w:szCs w:val="20"/>
        </w:rPr>
        <w:t>rt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2;</w:t>
      </w:r>
    </w:p>
    <w:p w:rsidR="003F5A46" w:rsidRPr="005105F3" w:rsidRDefault="003F5A46" w:rsidP="003F5A46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Simplify surd expressions involving squares (e.g. √12 = √(4 × 3) = √4 × √3 = 2√3).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5105F3" w:rsidRDefault="005105F3">
      <w:pPr>
        <w:rPr>
          <w:rFonts w:cstheme="minorHAnsi"/>
          <w:b/>
          <w:sz w:val="20"/>
          <w:szCs w:val="20"/>
        </w:rPr>
      </w:pPr>
    </w:p>
    <w:p w:rsidR="005105F3" w:rsidRDefault="005105F3">
      <w:pPr>
        <w:rPr>
          <w:rFonts w:cstheme="minorHAnsi"/>
          <w:b/>
          <w:sz w:val="20"/>
          <w:szCs w:val="20"/>
        </w:rPr>
      </w:pPr>
    </w:p>
    <w:p w:rsidR="005105F3" w:rsidRDefault="005105F3">
      <w:pPr>
        <w:rPr>
          <w:rFonts w:cstheme="minorHAnsi"/>
          <w:b/>
          <w:sz w:val="20"/>
          <w:szCs w:val="20"/>
        </w:rPr>
      </w:pPr>
    </w:p>
    <w:p w:rsidR="005105F3" w:rsidRDefault="005105F3">
      <w:pPr>
        <w:rPr>
          <w:rFonts w:cstheme="minorHAnsi"/>
          <w:b/>
          <w:sz w:val="20"/>
          <w:szCs w:val="20"/>
        </w:rPr>
      </w:pPr>
    </w:p>
    <w:p w:rsidR="003F5A46" w:rsidRPr="005105F3" w:rsidRDefault="003F5A46">
      <w:pPr>
        <w:rPr>
          <w:rFonts w:cstheme="minorHAnsi"/>
          <w:b/>
          <w:sz w:val="20"/>
          <w:szCs w:val="20"/>
        </w:rPr>
      </w:pPr>
      <w:r w:rsidRPr="005105F3">
        <w:rPr>
          <w:rFonts w:cstheme="minorHAnsi"/>
          <w:b/>
          <w:sz w:val="20"/>
          <w:szCs w:val="20"/>
        </w:rPr>
        <w:lastRenderedPageBreak/>
        <w:t>Autumn Half Term 2</w:t>
      </w: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Algebra: the basics, setting up, rearranging and solving equations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Know the difference between a term, expression, equation, formula and an identity;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Write and manipulate an expression by collecting like terms;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Substitute positive and negative numbers into expressions such as 3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+ 4 and 2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3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then into expressions involving brackets and powers; </w:t>
      </w:r>
    </w:p>
    <w:p w:rsidR="005105F3" w:rsidRDefault="003F5A46" w:rsidP="00A26F98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Simplify expressions by cancelling, </w:t>
      </w:r>
    </w:p>
    <w:p w:rsidR="003F5A46" w:rsidRPr="005105F3" w:rsidRDefault="003F5A46" w:rsidP="00A26F98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instances of index laws for positive integer powers including when multiplying or dividing algebraic terms;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instances of index laws, including use of zero, fractional and negative powers;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Multiply a single term over a bracket and simplify expressions by factorising, including subsequently collecting like terms; </w:t>
      </w:r>
    </w:p>
    <w:p w:rsidR="003F5A46" w:rsidRPr="005105F3" w:rsidRDefault="003F5A46" w:rsidP="005105F3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Expand the product of two linear expressions</w:t>
      </w:r>
      <w:r w:rsidR="005105F3">
        <w:rPr>
          <w:rFonts w:cstheme="minorHAnsi"/>
          <w:color w:val="222A35" w:themeColor="text2" w:themeShade="80"/>
          <w:sz w:val="18"/>
          <w:szCs w:val="20"/>
        </w:rPr>
        <w:t xml:space="preserve"> including squaring brackets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3F5A46" w:rsidRPr="005105F3" w:rsidRDefault="003F5A46" w:rsidP="005105F3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Factorise quadratic expressions of the form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ax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bx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  <w:r w:rsidR="005105F3">
        <w:rPr>
          <w:rFonts w:cstheme="minorHAnsi"/>
          <w:color w:val="222A35" w:themeColor="text2" w:themeShade="80"/>
          <w:sz w:val="18"/>
          <w:szCs w:val="20"/>
        </w:rPr>
        <w:t xml:space="preserve"> f</w:t>
      </w:r>
      <w:r w:rsidRPr="005105F3">
        <w:rPr>
          <w:rFonts w:cstheme="minorHAnsi"/>
          <w:color w:val="222A35" w:themeColor="text2" w:themeShade="80"/>
          <w:sz w:val="18"/>
          <w:szCs w:val="20"/>
        </w:rPr>
        <w:t>actorise quadratic expressions using</w:t>
      </w:r>
      <w:r w:rsidR="005105F3">
        <w:rPr>
          <w:rFonts w:cstheme="minorHAnsi"/>
          <w:color w:val="222A35" w:themeColor="text2" w:themeShade="80"/>
          <w:sz w:val="18"/>
          <w:szCs w:val="20"/>
        </w:rPr>
        <w:t xml:space="preserve"> the difference of two squares;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Set up simple equations from word problems and derive simple formulae;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Understand the ≠ symbol (not equal), e.g. 6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+ 4 ≠ 3(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+ 2), and introduce identity ≡ sign; </w:t>
      </w:r>
    </w:p>
    <w:p w:rsidR="003F5A46" w:rsidRPr="005105F3" w:rsidRDefault="00BD6F63" w:rsidP="005105F3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Solve linear equations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Derive a formula and set up equations from word problems, then solve these, interpreting the solution in the context of the problem;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an</w:t>
      </w:r>
      <w:r w:rsidR="005105F3">
        <w:rPr>
          <w:rFonts w:cstheme="minorHAnsi"/>
          <w:color w:val="222A35" w:themeColor="text2" w:themeShade="80"/>
          <w:sz w:val="18"/>
          <w:szCs w:val="20"/>
        </w:rPr>
        <w:t>d substitute formulae from math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 and other subjects, including the kinematics formulae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v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u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at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v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–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u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2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as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s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ut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color w:val="222A35" w:themeColor="text2" w:themeShade="80"/>
          <w:position w:val="-20"/>
          <w:sz w:val="18"/>
          <w:szCs w:val="20"/>
        </w:rPr>
        <w:object w:dxaOrig="220" w:dyaOrig="540">
          <v:shape id="_x0000_i1030" type="#_x0000_t75" style="width:11.3pt;height:27.75pt" o:ole="">
            <v:imagedata r:id="rId16" o:title=""/>
          </v:shape>
          <o:OLEObject Type="Embed" ProgID="Equation.DSMT4" ShapeID="_x0000_i1030" DrawAspect="Content" ObjectID="_1638029607" r:id="rId17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at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Change the subject of a formula, including cases where the subject is on both sides, or involving fractions and small powers of the subject;</w:t>
      </w:r>
    </w:p>
    <w:p w:rsid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Simple proofs; know the difference between an equation and an identity;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iteration to find approximate solutions to equations, for simple equations in the first instance, then quadratic and cubic equations.</w:t>
      </w:r>
    </w:p>
    <w:p w:rsidR="005105F3" w:rsidRDefault="005105F3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Sequences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Recognise simple sequences including at the most basic level odd, even, triangular, square and cube numbers and Fibonacci-type sequences;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Generate sequences of numbers, squared integers and sequences derived from diagrams;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Describe in words a term-to-term sequence and identify which terms cannot be in a sequence;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Generate specific terms in a sequence using the position-to-term rule and term-to-term rule;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and use (to generate terms) the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>th term of an arithmetic sequence;</w:t>
      </w:r>
    </w:p>
    <w:p w:rsidR="00BD6F63" w:rsidRDefault="003F5A46" w:rsidP="00A26F98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BD6F63">
        <w:rPr>
          <w:rFonts w:cstheme="minorHAnsi"/>
          <w:color w:val="222A35" w:themeColor="text2" w:themeShade="80"/>
          <w:sz w:val="18"/>
          <w:szCs w:val="20"/>
        </w:rPr>
        <w:t xml:space="preserve">Use the </w:t>
      </w:r>
      <w:r w:rsidRPr="00BD6F6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BD6F63">
        <w:rPr>
          <w:rFonts w:cstheme="minorHAnsi"/>
          <w:color w:val="222A35" w:themeColor="text2" w:themeShade="80"/>
          <w:sz w:val="18"/>
          <w:szCs w:val="20"/>
        </w:rPr>
        <w:t xml:space="preserve">th term of an arithmetic sequence to decide if a given number is a term in the sequence,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Continue a quadratic sequence and use the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th term to generate terms;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>th term of quadratic sequences;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Distinguish between arithmetic and geometric sequences;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Recognise and use simple geometric progressions (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rn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where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n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is an integer,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r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is a rational number &gt; 0 or a surd); </w:t>
      </w:r>
    </w:p>
    <w:p w:rsidR="003F5A46" w:rsidRPr="005105F3" w:rsidRDefault="003F5A46" w:rsidP="003F5A46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Continue geometric progression and find term to term rule, including negative, fraction and decimal terms;</w:t>
      </w:r>
    </w:p>
    <w:p w:rsidR="003F5A46" w:rsidRPr="005105F3" w:rsidRDefault="003F5A46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Averages and range</w:t>
      </w:r>
    </w:p>
    <w:p w:rsidR="003F5A46" w:rsidRPr="005105F3" w:rsidRDefault="003F5A46" w:rsidP="003F5A4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Design and use two-way tables for discrete and grouped data; </w:t>
      </w:r>
    </w:p>
    <w:p w:rsidR="003F5A46" w:rsidRPr="005105F3" w:rsidRDefault="003F5A46" w:rsidP="003F5A4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Sort, classify and tabulate data and discrete or continuous quantitative data; </w:t>
      </w:r>
    </w:p>
    <w:p w:rsidR="003F5A46" w:rsidRPr="005105F3" w:rsidRDefault="003F5A46" w:rsidP="003F5A4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mean and range, find median and mode from a small data set; </w:t>
      </w:r>
    </w:p>
    <w:p w:rsidR="003F5A46" w:rsidRPr="005105F3" w:rsidRDefault="003F5A46" w:rsidP="003F5A4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Recognise the advantages and disadvantages between measures of average; </w:t>
      </w:r>
    </w:p>
    <w:p w:rsidR="00BD6F63" w:rsidRDefault="003F5A46" w:rsidP="00BD6F63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Construct and interpret stem and leaf diagrams </w:t>
      </w:r>
    </w:p>
    <w:p w:rsidR="00BD6F63" w:rsidRPr="00BD6F63" w:rsidRDefault="003F5A46" w:rsidP="00A26F98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cstheme="minorHAnsi"/>
          <w:b/>
          <w:color w:val="222A35" w:themeColor="text2" w:themeShade="80"/>
          <w:sz w:val="18"/>
          <w:szCs w:val="20"/>
        </w:rPr>
      </w:pPr>
      <w:r w:rsidRPr="00BD6F63">
        <w:rPr>
          <w:rFonts w:cstheme="minorHAnsi"/>
          <w:color w:val="222A35" w:themeColor="text2" w:themeShade="80"/>
          <w:sz w:val="18"/>
          <w:szCs w:val="20"/>
        </w:rPr>
        <w:t>Calculate the mean, mode, median an</w:t>
      </w:r>
      <w:r w:rsidR="00BD6F63">
        <w:rPr>
          <w:rFonts w:cstheme="minorHAnsi"/>
          <w:color w:val="222A35" w:themeColor="text2" w:themeShade="80"/>
          <w:sz w:val="18"/>
          <w:szCs w:val="20"/>
        </w:rPr>
        <w:t xml:space="preserve">d range from a frequency table </w:t>
      </w:r>
    </w:p>
    <w:p w:rsidR="00BD6F63" w:rsidRPr="00BD6F63" w:rsidRDefault="00BD6F63" w:rsidP="00BD6F63">
      <w:pPr>
        <w:pStyle w:val="ListParagraph"/>
        <w:spacing w:after="0"/>
        <w:ind w:left="357"/>
        <w:jc w:val="both"/>
        <w:rPr>
          <w:rFonts w:cstheme="minorHAnsi"/>
          <w:b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Representing and interpreting data and scatter graphs</w:t>
      </w:r>
    </w:p>
    <w:p w:rsidR="003F5A46" w:rsidRPr="00BD6F63" w:rsidRDefault="003F5A46" w:rsidP="00BD6F6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Produce and </w:t>
      </w:r>
      <w:r w:rsidR="00BD6F63">
        <w:rPr>
          <w:rFonts w:cstheme="minorHAnsi"/>
          <w:color w:val="222A35" w:themeColor="text2" w:themeShade="80"/>
          <w:sz w:val="18"/>
          <w:szCs w:val="20"/>
        </w:rPr>
        <w:t xml:space="preserve">interpret: composite bar charts; </w:t>
      </w:r>
      <w:r w:rsidRPr="00BD6F63">
        <w:rPr>
          <w:rFonts w:cstheme="minorHAnsi"/>
          <w:color w:val="222A35" w:themeColor="text2" w:themeShade="80"/>
          <w:sz w:val="18"/>
          <w:szCs w:val="20"/>
        </w:rPr>
        <w:t>comparative and dual bar charts;</w:t>
      </w:r>
      <w:r w:rsidR="00BD6F63">
        <w:rPr>
          <w:rFonts w:cstheme="minorHAnsi"/>
          <w:color w:val="222A35" w:themeColor="text2" w:themeShade="80"/>
          <w:sz w:val="18"/>
          <w:szCs w:val="20"/>
        </w:rPr>
        <w:t xml:space="preserve"> pie charts; frequency polygons; line graphs and histograms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Construct and interpret time–series graphs, comment on trends;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Compare the mean and range of two distributions, or median or mode as appropriate;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Draw and interpret scatter graphs in terms of the relationship between two variables;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a line of best fit, or otherwise, to predict values of a variable given values of the other variable; 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Distinguish between positive, negative and zero correlation using lines of best fit, and interpret correlation in terms of the problem; </w:t>
      </w:r>
      <w:r w:rsidR="00BD6F63">
        <w:rPr>
          <w:rFonts w:cstheme="minorHAnsi"/>
          <w:color w:val="222A35" w:themeColor="text2" w:themeShade="80"/>
          <w:sz w:val="18"/>
          <w:szCs w:val="20"/>
        </w:rPr>
        <w:t>understand that correlation does not imply causation</w:t>
      </w:r>
    </w:p>
    <w:p w:rsidR="003F5A46" w:rsidRDefault="003F5A46">
      <w:pPr>
        <w:rPr>
          <w:rFonts w:cstheme="minorHAnsi"/>
          <w:sz w:val="18"/>
          <w:szCs w:val="20"/>
        </w:rPr>
      </w:pPr>
    </w:p>
    <w:p w:rsidR="00BD6F63" w:rsidRPr="005105F3" w:rsidRDefault="00BD6F63">
      <w:pPr>
        <w:rPr>
          <w:rFonts w:cstheme="minorHAnsi"/>
          <w:sz w:val="18"/>
          <w:szCs w:val="20"/>
        </w:rPr>
      </w:pPr>
    </w:p>
    <w:p w:rsidR="003F5A46" w:rsidRPr="005105F3" w:rsidRDefault="003F5A46">
      <w:pPr>
        <w:rPr>
          <w:rFonts w:cstheme="minorHAnsi"/>
          <w:b/>
          <w:sz w:val="20"/>
          <w:szCs w:val="20"/>
        </w:rPr>
      </w:pPr>
      <w:r w:rsidRPr="005105F3">
        <w:rPr>
          <w:rFonts w:cstheme="minorHAnsi"/>
          <w:b/>
          <w:sz w:val="20"/>
          <w:szCs w:val="20"/>
        </w:rPr>
        <w:lastRenderedPageBreak/>
        <w:t>Spring Half Term 1</w:t>
      </w: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Fractions and percentages</w:t>
      </w:r>
    </w:p>
    <w:p w:rsidR="00E25936" w:rsidRDefault="003F5A46" w:rsidP="00E2593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Express a given number as a fraction of another; </w:t>
      </w:r>
    </w:p>
    <w:p w:rsidR="00BD6F63" w:rsidRPr="00E25936" w:rsidRDefault="003F5A46" w:rsidP="00E2593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 xml:space="preserve">Find equivalent fractions and compare the size of fractions; </w:t>
      </w:r>
      <w:r w:rsidR="00E25936">
        <w:rPr>
          <w:rFonts w:cstheme="minorHAnsi"/>
          <w:color w:val="222A35" w:themeColor="text2" w:themeShade="80"/>
          <w:sz w:val="18"/>
          <w:szCs w:val="20"/>
        </w:rPr>
        <w:t xml:space="preserve"> w</w:t>
      </w:r>
      <w:r w:rsidRPr="00E25936">
        <w:rPr>
          <w:rFonts w:cstheme="minorHAnsi"/>
          <w:color w:val="222A35" w:themeColor="text2" w:themeShade="80"/>
          <w:sz w:val="18"/>
          <w:szCs w:val="20"/>
        </w:rPr>
        <w:t>rite a fraction in its simplest form, including using it</w:t>
      </w:r>
      <w:r w:rsidR="00BD6F63" w:rsidRPr="00E25936">
        <w:rPr>
          <w:rFonts w:cstheme="minorHAnsi"/>
          <w:color w:val="222A35" w:themeColor="text2" w:themeShade="80"/>
          <w:sz w:val="18"/>
          <w:szCs w:val="20"/>
        </w:rPr>
        <w:t xml:space="preserve"> to simplify a calculation, </w:t>
      </w:r>
    </w:p>
    <w:p w:rsidR="003F5A46" w:rsidRPr="00BD6F63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BD6F63">
        <w:rPr>
          <w:rFonts w:cstheme="minorHAnsi"/>
          <w:color w:val="222A35" w:themeColor="text2" w:themeShade="80"/>
          <w:sz w:val="18"/>
          <w:szCs w:val="20"/>
        </w:rPr>
        <w:t xml:space="preserve">Find a fraction of a quantity or measurement, including within a context; </w:t>
      </w:r>
    </w:p>
    <w:p w:rsidR="00E25936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 xml:space="preserve">Convert a fraction to a decimal </w:t>
      </w:r>
      <w:r w:rsidR="00E25936" w:rsidRPr="00E25936">
        <w:rPr>
          <w:rFonts w:cstheme="minorHAnsi"/>
          <w:color w:val="222A35" w:themeColor="text2" w:themeShade="80"/>
          <w:sz w:val="18"/>
          <w:szCs w:val="20"/>
        </w:rPr>
        <w:t xml:space="preserve">(including recurring decimals) </w:t>
      </w:r>
    </w:p>
    <w:p w:rsidR="003F5A46" w:rsidRPr="00E25936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>Convert between mixed numbers and improper fractions;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Add and subtract fractions, </w:t>
      </w:r>
      <w:r w:rsidR="00BD6F63">
        <w:rPr>
          <w:rFonts w:cstheme="minorHAnsi"/>
          <w:color w:val="222A35" w:themeColor="text2" w:themeShade="80"/>
          <w:sz w:val="18"/>
          <w:szCs w:val="20"/>
        </w:rPr>
        <w:t>and m</w:t>
      </w:r>
      <w:r w:rsidR="00BD6F63" w:rsidRPr="005105F3">
        <w:rPr>
          <w:rFonts w:cstheme="minorHAnsi"/>
          <w:color w:val="222A35" w:themeColor="text2" w:themeShade="80"/>
          <w:sz w:val="18"/>
          <w:szCs w:val="20"/>
        </w:rPr>
        <w:t xml:space="preserve">ultiply and divide fractions 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including mixed numbers; 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reciprocal of an integer, decimal or fraction; </w:t>
      </w:r>
    </w:p>
    <w:p w:rsidR="003F5A46" w:rsidRPr="005105F3" w:rsidRDefault="003F5A46" w:rsidP="003F5A4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Convert between fractions, decimals and percentages; </w:t>
      </w:r>
    </w:p>
    <w:p w:rsidR="00E25936" w:rsidRDefault="003F5A46" w:rsidP="00E2593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Express a given number as </w:t>
      </w:r>
      <w:r w:rsidR="00E25936">
        <w:rPr>
          <w:rFonts w:cstheme="minorHAnsi"/>
          <w:color w:val="222A35" w:themeColor="text2" w:themeShade="80"/>
          <w:sz w:val="18"/>
          <w:szCs w:val="20"/>
        </w:rPr>
        <w:t>a percentage of another number, including those greater than 100%</w:t>
      </w:r>
    </w:p>
    <w:p w:rsidR="003F5A46" w:rsidRPr="00E25936" w:rsidRDefault="003F5A46" w:rsidP="00E2593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 xml:space="preserve">Find a percentage of a quantity; </w:t>
      </w:r>
    </w:p>
    <w:p w:rsidR="003F5A46" w:rsidRPr="005105F3" w:rsidRDefault="003F5A46" w:rsidP="003F5A4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new amount after a percentage increase or decrease; </w:t>
      </w:r>
    </w:p>
    <w:p w:rsidR="003F5A46" w:rsidRPr="005105F3" w:rsidRDefault="003F5A46" w:rsidP="003F5A4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Work out a percentage increase </w:t>
      </w:r>
      <w:r w:rsidR="00BD6F63">
        <w:rPr>
          <w:rFonts w:cstheme="minorHAnsi"/>
          <w:color w:val="222A35" w:themeColor="text2" w:themeShade="80"/>
          <w:sz w:val="18"/>
          <w:szCs w:val="20"/>
        </w:rPr>
        <w:t>(</w:t>
      </w:r>
      <w:r w:rsidRPr="005105F3">
        <w:rPr>
          <w:rFonts w:cstheme="minorHAnsi"/>
          <w:color w:val="222A35" w:themeColor="text2" w:themeShade="80"/>
          <w:sz w:val="18"/>
          <w:szCs w:val="20"/>
        </w:rPr>
        <w:t>decrease</w:t>
      </w:r>
      <w:r w:rsidR="00BD6F63">
        <w:rPr>
          <w:rFonts w:cstheme="minorHAnsi"/>
          <w:color w:val="222A35" w:themeColor="text2" w:themeShade="80"/>
          <w:sz w:val="18"/>
          <w:szCs w:val="20"/>
        </w:rPr>
        <w:t>)</w:t>
      </w:r>
      <w:r w:rsidRPr="005105F3">
        <w:rPr>
          <w:rFonts w:cstheme="minorHAnsi"/>
          <w:color w:val="222A35" w:themeColor="text2" w:themeShade="80"/>
          <w:sz w:val="18"/>
          <w:szCs w:val="20"/>
        </w:rPr>
        <w:t>, including: simple interest, income tax</w:t>
      </w:r>
      <w:r w:rsidR="00BD6F63">
        <w:rPr>
          <w:rFonts w:cstheme="minorHAnsi"/>
          <w:color w:val="222A35" w:themeColor="text2" w:themeShade="80"/>
          <w:sz w:val="18"/>
          <w:szCs w:val="20"/>
        </w:rPr>
        <w:t>,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value of profit or loss, percentage profit or loss; </w:t>
      </w:r>
    </w:p>
    <w:p w:rsidR="003F5A46" w:rsidRPr="005105F3" w:rsidRDefault="003F5A46" w:rsidP="003F5A46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Compare two quantities using percentages, including a range of calculations and contexts such as those involving time or money;</w:t>
      </w:r>
    </w:p>
    <w:p w:rsidR="00E25936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 xml:space="preserve">Find a percentage of a quantity using a multiplier and use a multiplier to increase or decrease by a percentage </w:t>
      </w:r>
    </w:p>
    <w:p w:rsidR="003F5A46" w:rsidRPr="00E25936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E25936">
        <w:rPr>
          <w:rFonts w:cstheme="minorHAnsi"/>
          <w:color w:val="222A35" w:themeColor="text2" w:themeShade="80"/>
          <w:sz w:val="18"/>
          <w:szCs w:val="20"/>
        </w:rPr>
        <w:t xml:space="preserve">Find the original amount given the final amount after a percentage increase or decrease (reverse percentages), including VAT; </w:t>
      </w:r>
    </w:p>
    <w:p w:rsidR="003F5A46" w:rsidRPr="009C6031" w:rsidRDefault="003F5A46" w:rsidP="00A26F98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Describe percentage increase/decrease with fractions, e.g. 150% increase means </w:t>
      </w:r>
      <w:r w:rsidR="009C6031" w:rsidRPr="009C6031">
        <w:rPr>
          <w:rFonts w:cstheme="minorHAnsi"/>
          <w:color w:val="222A35" w:themeColor="text2" w:themeShade="80"/>
          <w:sz w:val="18"/>
          <w:szCs w:val="20"/>
        </w:rPr>
        <w:t xml:space="preserve">2 </w:t>
      </w:r>
      <w:r w:rsidR="009C6031">
        <w:rPr>
          <w:rFonts w:cstheme="minorHAnsi"/>
          <w:color w:val="222A35" w:themeColor="text2" w:themeShade="80"/>
          <w:sz w:val="18"/>
          <w:szCs w:val="20"/>
        </w:rPr>
        <w:t xml:space="preserve">½ </w:t>
      </w: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times as big; </w:t>
      </w:r>
    </w:p>
    <w:p w:rsidR="003F5A46" w:rsidRPr="005105F3" w:rsidRDefault="00E25936" w:rsidP="003F5A46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C</w:t>
      </w:r>
      <w:r w:rsidR="003F5A46" w:rsidRPr="005105F3">
        <w:rPr>
          <w:rFonts w:cstheme="minorHAnsi"/>
          <w:color w:val="222A35" w:themeColor="text2" w:themeShade="80"/>
          <w:sz w:val="18"/>
          <w:szCs w:val="20"/>
        </w:rPr>
        <w:t>hoose fractions, decimals or percentages appropriately for calculations.</w:t>
      </w:r>
    </w:p>
    <w:p w:rsidR="003F5A46" w:rsidRPr="005105F3" w:rsidRDefault="003F5A46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Ratio and proportion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Express the division of a quantity into a number parts as a ratio;</w:t>
      </w:r>
    </w:p>
    <w:p w:rsidR="003F5A46" w:rsidRPr="009C6031" w:rsidRDefault="003F5A46" w:rsidP="009C6031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Write ratios in form 1 :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or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: 1 and to describe a situation; </w:t>
      </w:r>
      <w:r w:rsidR="009C603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9C6031">
        <w:rPr>
          <w:rFonts w:cstheme="minorHAnsi"/>
          <w:color w:val="222A35" w:themeColor="text2" w:themeShade="80"/>
          <w:sz w:val="18"/>
          <w:szCs w:val="20"/>
        </w:rPr>
        <w:t>Write ratios in their simplest fo</w:t>
      </w:r>
      <w:r w:rsidR="009C6031">
        <w:rPr>
          <w:rFonts w:cstheme="minorHAnsi"/>
          <w:color w:val="222A35" w:themeColor="text2" w:themeShade="80"/>
          <w:sz w:val="18"/>
          <w:szCs w:val="20"/>
        </w:rPr>
        <w:t>rm, including three-part ratios</w:t>
      </w: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Divide a given quantity into two or more parts in a given part : part or part : whole ratio;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a ratio to find one quantity when the other is known; 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Identify direct proportion from a table of values, by comparing ratios of values;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a ratio to compare a scale model to real-life object; </w:t>
      </w:r>
    </w:p>
    <w:p w:rsidR="003F5A46" w:rsidRPr="005105F3" w:rsidRDefault="003F5A46" w:rsidP="003F5A4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a ratio to convert between measures and currencies, e.g. £1.00 = €</w:t>
      </w:r>
      <w:r w:rsidR="00E25936">
        <w:rPr>
          <w:rFonts w:cstheme="minorHAnsi"/>
          <w:color w:val="222A35" w:themeColor="text2" w:themeShade="80"/>
          <w:sz w:val="18"/>
          <w:szCs w:val="20"/>
        </w:rPr>
        <w:t>1.36 and to scale up recipes</w:t>
      </w:r>
    </w:p>
    <w:p w:rsidR="003F5A46" w:rsidRPr="005105F3" w:rsidRDefault="003F5A46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color w:val="222A35" w:themeColor="text2" w:themeShade="80"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Polygons, angles and parallel lines</w:t>
      </w:r>
    </w:p>
    <w:p w:rsidR="009C6031" w:rsidRDefault="003F5A46" w:rsidP="00A26F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9C6031">
        <w:rPr>
          <w:rFonts w:cstheme="minorHAnsi"/>
          <w:color w:val="222A35" w:themeColor="text2" w:themeShade="80"/>
          <w:sz w:val="18"/>
          <w:szCs w:val="20"/>
        </w:rPr>
        <w:t>Classify quadrilaterals by their geometric properties and distinguish between scalene, isos</w:t>
      </w:r>
      <w:r w:rsidR="009C6031">
        <w:rPr>
          <w:rFonts w:cstheme="minorHAnsi"/>
          <w:color w:val="222A35" w:themeColor="text2" w:themeShade="80"/>
          <w:sz w:val="18"/>
          <w:szCs w:val="20"/>
        </w:rPr>
        <w:t>celes and equilateral triangles</w:t>
      </w:r>
    </w:p>
    <w:p w:rsidR="003F5A46" w:rsidRPr="009C6031" w:rsidRDefault="003F5A46" w:rsidP="00A26F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Understand ‘regular’ and ‘irregular’ as applied to polygons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Understand the proof that the angle sum of a triangle is 180°, and derive and use the sum of angles in a triangle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symmetry property of an isosceles triangle to </w:t>
      </w:r>
      <w:r w:rsidR="009C6031">
        <w:rPr>
          <w:rFonts w:cstheme="minorHAnsi"/>
          <w:color w:val="222A35" w:themeColor="text2" w:themeShade="80"/>
          <w:sz w:val="18"/>
          <w:szCs w:val="20"/>
        </w:rPr>
        <w:t>show that base angles are equal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missing angles in a triangle using the angle sum in a triangle AND the pro</w:t>
      </w:r>
      <w:r w:rsidR="009C6031">
        <w:rPr>
          <w:rFonts w:cstheme="minorHAnsi"/>
          <w:color w:val="222A35" w:themeColor="text2" w:themeShade="80"/>
          <w:sz w:val="18"/>
          <w:szCs w:val="20"/>
        </w:rPr>
        <w:t>perties of an isosceles triangle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a proof of, </w:t>
      </w:r>
      <w:r w:rsidR="009C6031">
        <w:rPr>
          <w:rFonts w:cstheme="minorHAnsi"/>
          <w:color w:val="222A35" w:themeColor="text2" w:themeShade="80"/>
          <w:sz w:val="18"/>
          <w:szCs w:val="20"/>
        </w:rPr>
        <w:t>&amp;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use the fact that, the exterior angle of a triangle is equal to the sum of the interior angles at the other two vertices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Explain why the angle sum of a quadrilateral is 360°; use the angle properties of quadrilaterals </w:t>
      </w:r>
      <w:r w:rsidR="009C6031">
        <w:rPr>
          <w:rFonts w:cstheme="minorHAnsi"/>
          <w:color w:val="222A35" w:themeColor="text2" w:themeShade="80"/>
          <w:sz w:val="18"/>
          <w:szCs w:val="20"/>
        </w:rPr>
        <w:t>to solve geometric problems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</w:t>
      </w:r>
      <w:r w:rsidR="009C6031">
        <w:rPr>
          <w:rFonts w:cstheme="minorHAnsi"/>
          <w:color w:val="222A35" w:themeColor="text2" w:themeShade="80"/>
          <w:sz w:val="18"/>
          <w:szCs w:val="20"/>
        </w:rPr>
        <w:t>&amp;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use angle properties of parallel lines and find missing angles using the corresponding and alternate angles, giving reasons </w:t>
      </w:r>
    </w:p>
    <w:p w:rsidR="009C6031" w:rsidRDefault="003F5A46" w:rsidP="00A26F9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Calculate and use the sums of the interior </w:t>
      </w:r>
      <w:r w:rsidR="009C6031">
        <w:rPr>
          <w:rFonts w:cstheme="minorHAnsi"/>
          <w:color w:val="222A35" w:themeColor="text2" w:themeShade="80"/>
          <w:sz w:val="18"/>
          <w:szCs w:val="20"/>
        </w:rPr>
        <w:t xml:space="preserve">and exterior </w:t>
      </w:r>
      <w:r w:rsidR="00E25936">
        <w:rPr>
          <w:rFonts w:cstheme="minorHAnsi"/>
          <w:color w:val="222A35" w:themeColor="text2" w:themeShade="80"/>
          <w:sz w:val="18"/>
          <w:szCs w:val="20"/>
        </w:rPr>
        <w:t>angles of polygons</w:t>
      </w:r>
      <w:r w:rsidRPr="009C6031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the side/angle properties of compound shapes, including solving angle and symmetry problems </w:t>
      </w:r>
      <w:r w:rsidR="00E25936">
        <w:rPr>
          <w:rFonts w:cstheme="minorHAnsi"/>
          <w:color w:val="222A35" w:themeColor="text2" w:themeShade="80"/>
          <w:sz w:val="18"/>
          <w:szCs w:val="20"/>
        </w:rPr>
        <w:t>and using algebra</w:t>
      </w:r>
    </w:p>
    <w:p w:rsidR="003F5A46" w:rsidRPr="005105F3" w:rsidRDefault="003F5A46">
      <w:pPr>
        <w:rPr>
          <w:rFonts w:cstheme="minorHAnsi"/>
          <w:color w:val="222A35" w:themeColor="text2" w:themeShade="80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color w:val="222A35" w:themeColor="text2" w:themeShade="80"/>
          <w:sz w:val="18"/>
          <w:szCs w:val="20"/>
        </w:rPr>
        <w:t>Pythagoras’ Theorem and trigonometry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Understand, recall and use Pythagoras’ Theorem in 2D;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Given three sides of a triangle, justify if it is right-angled or not;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the length of the hypotenuse in a right-angled triangle (including decimal lengths and a range of units);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length of a shorter side in a right-angled triangle;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the length of a line segment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AB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given pairs of points;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Give an answer to the use of Pythagoras’ Theorem in surd form; </w:t>
      </w:r>
    </w:p>
    <w:p w:rsidR="00A26F98" w:rsidRDefault="003F5A46" w:rsidP="00A26F98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26F98">
        <w:rPr>
          <w:rFonts w:cstheme="minorHAnsi"/>
          <w:color w:val="222A35" w:themeColor="text2" w:themeShade="80"/>
          <w:sz w:val="18"/>
          <w:szCs w:val="20"/>
        </w:rPr>
        <w:t xml:space="preserve">Understand, use and recall the trigonometric ratios sine, cosine and tan, and apply them to find angles and lengths in general triangles </w:t>
      </w:r>
    </w:p>
    <w:p w:rsidR="003F5A46" w:rsidRPr="00A26F98" w:rsidRDefault="003F5A46" w:rsidP="00A26F98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26F98">
        <w:rPr>
          <w:rFonts w:cstheme="minorHAnsi"/>
          <w:color w:val="222A35" w:themeColor="text2" w:themeShade="80"/>
          <w:sz w:val="18"/>
          <w:szCs w:val="20"/>
        </w:rPr>
        <w:t xml:space="preserve">Use the trigonometric ratios to solve 2D problems;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angles of elevation and depression; </w:t>
      </w:r>
    </w:p>
    <w:p w:rsidR="003F5A46" w:rsidRPr="005105F3" w:rsidRDefault="003F5A46" w:rsidP="003F5A4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Know the exact values of sin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θ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cos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θ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for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θ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0°, 30°, 45°, 60° and 90°; know the exact value of tan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θ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for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θ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0°, 30°, 45° and 60°.</w:t>
      </w:r>
    </w:p>
    <w:p w:rsidR="003F5A46" w:rsidRPr="005105F3" w:rsidRDefault="003F5A46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105F3">
        <w:rPr>
          <w:rFonts w:cstheme="minorHAnsi"/>
          <w:b/>
          <w:sz w:val="20"/>
          <w:szCs w:val="20"/>
        </w:rPr>
        <w:lastRenderedPageBreak/>
        <w:t>Spring Half Term 2</w:t>
      </w: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Graphs: the basics and real-life graphs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Identify and plot points in all four quadrants;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Draw and interpret straight-line graphs for real-life situations, conversion graphs, fuel bills, fixed charge and cost per item;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Draw distance–time and velocity–time graphs;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graphs to calculate various measures, including: unit price (gradient), average speed, distance, time, acceleration; including using enclosed areas by counting squares or using areas of trapezia, rectangles and triangles;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coordinates of the midpoint of a line segment with a diagram given and coordinates;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the length of a line segment given the coordinates of the end points;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coordinates of points identified by geometrical information.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equation of the line through two given points. 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Linear graphs and coordinate geometry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Plot and draw graphs of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–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, drawing and recognising lines parallel to axes, plus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–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Identify and interpret the gradient of a line segment;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Recognise that equations of the form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correspond to straight-line graphs in the coordinate plane;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Identify and interpret the gradient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-intercept of a linear graph given by equations of the form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equation of a straight line from a graph in the form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pacing w:val="-6"/>
          <w:sz w:val="18"/>
          <w:szCs w:val="20"/>
        </w:rPr>
      </w:pPr>
      <w:r w:rsidRPr="005105F3">
        <w:rPr>
          <w:rFonts w:cstheme="minorHAnsi"/>
          <w:color w:val="222A35" w:themeColor="text2" w:themeShade="80"/>
          <w:spacing w:val="-6"/>
          <w:sz w:val="18"/>
          <w:szCs w:val="20"/>
        </w:rPr>
        <w:t xml:space="preserve">Plot and draw graphs of straight lines of the form </w:t>
      </w:r>
      <w:r w:rsidRPr="005105F3">
        <w:rPr>
          <w:rFonts w:cstheme="minorHAnsi"/>
          <w:i/>
          <w:color w:val="222A35" w:themeColor="text2" w:themeShade="80"/>
          <w:spacing w:val="-6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pacing w:val="-6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pacing w:val="-6"/>
          <w:sz w:val="18"/>
          <w:szCs w:val="20"/>
        </w:rPr>
        <w:t>mx</w:t>
      </w:r>
      <w:r w:rsidRPr="005105F3">
        <w:rPr>
          <w:rFonts w:cstheme="minorHAnsi"/>
          <w:color w:val="222A35" w:themeColor="text2" w:themeShade="80"/>
          <w:spacing w:val="-6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pacing w:val="-6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pacing w:val="-6"/>
          <w:sz w:val="18"/>
          <w:szCs w:val="20"/>
        </w:rPr>
        <w:t xml:space="preserve"> with and without a table of values;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Sketch a graph of a linear function, using the gradient and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-intercept (i.e. without a table of values);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equation of the line through one point with a given gradient;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Identify and interpret gradient from an equation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ax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by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equation of a straight line from a graph in the form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ax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by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Plot and draw graphs of straight lines in the form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ax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by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Interpret and analyse information presented in a range of linear graphs: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gradients to interpret how one variable changes in relation to another;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approximate solutions to a linear equation from a graph;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identify direct proportion from a graph;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the equation of a line of best fit (scatter graphs) to model the relationship between quantities;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Explore the gradients of parallel lines and lines perpendicular to each other;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Interpret and analyse a straight-line graph and generate equations of lines parallel and perpendicular to the given line;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Select and use the fact that when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is the equation of a straight line, then the gradient of a line parallel to it will have a gradient of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m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and a line perpendicular to this line will have a gradient of </w:t>
      </w:r>
      <w:r w:rsidRPr="005105F3">
        <w:rPr>
          <w:rFonts w:cstheme="minorHAnsi"/>
          <w:color w:val="222A35" w:themeColor="text2" w:themeShade="80"/>
          <w:position w:val="-22"/>
          <w:sz w:val="18"/>
          <w:szCs w:val="20"/>
        </w:rPr>
        <w:object w:dxaOrig="420" w:dyaOrig="560">
          <v:shape id="_x0000_i1031" type="#_x0000_t75" style="width:20.55pt;height:29.85pt" o:ole="">
            <v:imagedata r:id="rId18" o:title=""/>
          </v:shape>
          <o:OLEObject Type="Embed" ProgID="Equation.DSMT4" ShapeID="_x0000_i1031" DrawAspect="Content" ObjectID="_1638029608" r:id="rId19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. 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Quadratic, cubic and other graphs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Recognise a linear, quadratic, cubic, reciprocal and circle graph from its shape;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Generate points and plot graphs of simple quadratic functions, then more general quadratic functions;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approximate solutions of a quadratic equation from the graph of the corresponding quadratic function;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Interpret graphs of quadratic functions from real-life problems;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Draw graphs of simple cubic functions using tables of values;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Interpret graphs of simple cubic functions, including finding solutions to cubic equations;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Draw graphs of the reciprocal function </w:t>
      </w:r>
      <w:r w:rsidRPr="005105F3">
        <w:rPr>
          <w:rFonts w:eastAsia="Times New Roman" w:cstheme="minorHAnsi"/>
          <w:color w:val="222A35" w:themeColor="text2" w:themeShade="80"/>
          <w:position w:val="-22"/>
          <w:sz w:val="18"/>
          <w:szCs w:val="20"/>
          <w:lang w:eastAsia="en-GB"/>
        </w:rPr>
        <w:object w:dxaOrig="580" w:dyaOrig="560">
          <v:shape id="_x0000_i1032" type="#_x0000_t75" style="width:29.85pt;height:29.85pt" o:ole="">
            <v:imagedata r:id="rId20" o:title=""/>
          </v:shape>
          <o:OLEObject Type="Embed" ProgID="Equation.DSMT4" ShapeID="_x0000_i1032" DrawAspect="Content" ObjectID="_1638029609" r:id="rId21"/>
        </w:objec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with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≠ 0 using tables of values; </w:t>
      </w:r>
    </w:p>
    <w:p w:rsidR="003F5A46" w:rsidRPr="005105F3" w:rsidRDefault="003F5A46" w:rsidP="003F5A46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Draw circles, centre the origin, equation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r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>.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3F5A46" w:rsidRPr="005105F3" w:rsidRDefault="003F5A46">
      <w:pPr>
        <w:rPr>
          <w:rFonts w:cstheme="minorHAnsi"/>
          <w:b/>
          <w:sz w:val="20"/>
          <w:szCs w:val="20"/>
        </w:rPr>
      </w:pPr>
      <w:r w:rsidRPr="005105F3">
        <w:rPr>
          <w:rFonts w:cstheme="minorHAnsi"/>
          <w:b/>
          <w:sz w:val="20"/>
          <w:szCs w:val="20"/>
        </w:rPr>
        <w:lastRenderedPageBreak/>
        <w:t>Summer Half Term 1</w:t>
      </w: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Perimeter, area and circles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Recall and use the formulae for the area of a triangle, rectangle, trapezium and parallelogram using a variety of metric measures;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Calculate the area of compound shapes made from triangles, rectangles, trapezia and parallelograms using a variety of metric measures;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Find the perimeter of a rectangle, trapezium and parallelogram using a variety of metric measures;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Calculate the perimeter of compound shapes made from triangles and rectangles;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Estimate area and perimeter by rounding measurements to 1 significant figure to check reasonableness of answers;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Recall the definition of a circle and name and draw parts of a circle;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pacing w:val="-6"/>
          <w:sz w:val="18"/>
          <w:szCs w:val="20"/>
        </w:rPr>
      </w:pPr>
      <w:r w:rsidRPr="005105F3">
        <w:rPr>
          <w:rFonts w:cstheme="minorHAnsi"/>
          <w:color w:val="0F243E"/>
          <w:spacing w:val="-6"/>
          <w:sz w:val="18"/>
          <w:szCs w:val="20"/>
        </w:rPr>
        <w:t>Recall and use formulae for the circumference of a circle and the area enclosed by a circle (using circumference = 2</w:t>
      </w:r>
      <w:r w:rsidRPr="005105F3">
        <w:rPr>
          <w:rFonts w:cstheme="minorHAnsi"/>
          <w:i/>
          <w:color w:val="0F243E"/>
          <w:spacing w:val="-6"/>
          <w:sz w:val="18"/>
          <w:szCs w:val="20"/>
        </w:rPr>
        <w:t>πr</w:t>
      </w:r>
      <w:r w:rsidRPr="005105F3">
        <w:rPr>
          <w:rFonts w:cstheme="minorHAnsi"/>
          <w:color w:val="0F243E"/>
          <w:spacing w:val="-6"/>
          <w:sz w:val="18"/>
          <w:szCs w:val="20"/>
        </w:rPr>
        <w:t xml:space="preserve"> = </w:t>
      </w:r>
      <w:r w:rsidRPr="005105F3">
        <w:rPr>
          <w:rFonts w:cstheme="minorHAnsi"/>
          <w:i/>
          <w:color w:val="0F243E"/>
          <w:spacing w:val="-6"/>
          <w:sz w:val="18"/>
          <w:szCs w:val="20"/>
        </w:rPr>
        <w:t>πd</w:t>
      </w:r>
      <w:r w:rsidRPr="005105F3">
        <w:rPr>
          <w:rFonts w:cstheme="minorHAnsi"/>
          <w:color w:val="0F243E"/>
          <w:spacing w:val="-6"/>
          <w:sz w:val="18"/>
          <w:szCs w:val="20"/>
        </w:rPr>
        <w:t xml:space="preserve"> and area of a circle = </w:t>
      </w:r>
      <w:r w:rsidRPr="005105F3">
        <w:rPr>
          <w:rFonts w:cstheme="minorHAnsi"/>
          <w:i/>
          <w:color w:val="0F243E"/>
          <w:spacing w:val="-6"/>
          <w:sz w:val="18"/>
          <w:szCs w:val="20"/>
        </w:rPr>
        <w:t>πr</w:t>
      </w:r>
      <w:r w:rsidRPr="005105F3">
        <w:rPr>
          <w:rFonts w:cstheme="minorHAnsi"/>
          <w:color w:val="0F243E"/>
          <w:spacing w:val="-6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0F243E"/>
          <w:spacing w:val="-6"/>
          <w:sz w:val="18"/>
          <w:szCs w:val="20"/>
        </w:rPr>
        <w:t>) using a variety of metric measures;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Use </w:t>
      </w:r>
      <w:r w:rsidRPr="005105F3">
        <w:rPr>
          <w:rFonts w:cstheme="minorHAnsi"/>
          <w:i/>
          <w:color w:val="0F243E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 ≈ 3.142 or use the </w:t>
      </w:r>
      <w:r w:rsidRPr="005105F3">
        <w:rPr>
          <w:rFonts w:cstheme="minorHAnsi"/>
          <w:i/>
          <w:color w:val="0F243E"/>
          <w:spacing w:val="-6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 button on a calculator;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Calculate perimeters and areas of composite shapes made from circles and parts of circles (including semicircles, quarter-circles, combinations of these and also incorporating other polygons);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Calculate arc lengths, angles and areas of sectors of circles;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Find radius or diameter, given area or circumference of circles in a variety of metric measures;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Give answers in terms of </w:t>
      </w:r>
      <w:r w:rsidRPr="005105F3">
        <w:rPr>
          <w:rFonts w:cstheme="minorHAnsi"/>
          <w:i/>
          <w:color w:val="0F243E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Form equations involving more complex shapes and solve these equations.</w:t>
      </w:r>
    </w:p>
    <w:p w:rsidR="005105F3" w:rsidRPr="005105F3" w:rsidRDefault="005105F3">
      <w:pPr>
        <w:rPr>
          <w:rFonts w:cstheme="minorHAnsi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3D forms and volume, cylinders, cones and spheres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Find the surface area of prisms using the formulae for triangles and rectangles, and other (simple) shapes with and without a diagram;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Draw sketches of 3D solid and identify planes of symmetry of 3D solids, and sketch planes of symmetry;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Recall and use the formula for the volume of a cuboid or prism made from composite 3D solids using a variety of metric measures;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Convert between metric measures of volume and capacity, e.g. 1 ml = 1 cm</w:t>
      </w:r>
      <w:r w:rsidRPr="005105F3">
        <w:rPr>
          <w:rFonts w:cstheme="minorHAnsi"/>
          <w:color w:val="0F243E"/>
          <w:sz w:val="18"/>
          <w:szCs w:val="20"/>
          <w:vertAlign w:val="superscript"/>
        </w:rPr>
        <w:t>3</w:t>
      </w:r>
      <w:r w:rsidRPr="005105F3">
        <w:rPr>
          <w:rFonts w:cstheme="minorHAnsi"/>
          <w:color w:val="0F243E"/>
          <w:sz w:val="18"/>
          <w:szCs w:val="20"/>
        </w:rPr>
        <w:t>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Use volume to solve problems;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Estimating surface area, perimeter and volume by rounding measurements to 1 significant figure to check reasonableness of answers;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Use </w:t>
      </w:r>
      <w:r w:rsidRPr="005105F3">
        <w:rPr>
          <w:rFonts w:cstheme="minorHAnsi"/>
          <w:i/>
          <w:color w:val="0F243E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 ≈ 3.142 or use the </w:t>
      </w:r>
      <w:r w:rsidRPr="005105F3">
        <w:rPr>
          <w:rFonts w:cstheme="minorHAnsi"/>
          <w:i/>
          <w:color w:val="0F243E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 button on a calculator;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Find the volume and surface area of a cylinder;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Recall and use the formula for volume of pyramid;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Find the surface area of a pyramid;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Use the formulae for volume and surface area of spheres and cones;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Solve problems involving more complex shapes and solids, including segments of circles and frustums of cones;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Find the surface area and volumes of compound solids constructed from cubes, cuboids, cones, pyramids, spheres, hemispheres, cylinders;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 xml:space="preserve">Give answers in terms of </w:t>
      </w:r>
      <w:r w:rsidRPr="005105F3">
        <w:rPr>
          <w:rFonts w:cstheme="minorHAnsi"/>
          <w:i/>
          <w:color w:val="0F243E"/>
          <w:sz w:val="18"/>
          <w:szCs w:val="20"/>
        </w:rPr>
        <w:t>π</w:t>
      </w:r>
      <w:r w:rsidRPr="005105F3">
        <w:rPr>
          <w:rFonts w:cstheme="minorHAnsi"/>
          <w:color w:val="0F243E"/>
          <w:sz w:val="18"/>
          <w:szCs w:val="20"/>
        </w:rPr>
        <w:t xml:space="preserve">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0F243E"/>
          <w:sz w:val="18"/>
          <w:szCs w:val="20"/>
        </w:rPr>
      </w:pPr>
      <w:r w:rsidRPr="005105F3">
        <w:rPr>
          <w:rFonts w:cstheme="minorHAnsi"/>
          <w:color w:val="0F243E"/>
          <w:sz w:val="18"/>
          <w:szCs w:val="20"/>
        </w:rPr>
        <w:t>Form equations involving more complex shapes and solve these equations.</w:t>
      </w:r>
    </w:p>
    <w:p w:rsidR="005105F3" w:rsidRPr="005105F3" w:rsidRDefault="005105F3">
      <w:pPr>
        <w:rPr>
          <w:rFonts w:cstheme="minorHAnsi"/>
          <w:sz w:val="18"/>
          <w:szCs w:val="20"/>
        </w:rPr>
      </w:pPr>
    </w:p>
    <w:p w:rsidR="003F5A46" w:rsidRPr="00DF2FDB" w:rsidRDefault="003F5A46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Accuracy and bounds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the upper and lowers bounds of numbers given to varying degrees of accuracy;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Calculate the upper and lower bounds of an expression involving the four operations;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upper and lower bounds in real-life situations using measurements given to appropriate degrees of accuracy;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upper and lower bounds of calculations involving perimeters, areas and volumes of 2D and 3D shapes;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the upper and lower bounds of calculations, particularly when working with measurements; </w:t>
      </w:r>
    </w:p>
    <w:p w:rsidR="005105F3" w:rsidRPr="005105F3" w:rsidRDefault="005105F3" w:rsidP="005105F3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inequality notation to specify an error bound.</w:t>
      </w:r>
    </w:p>
    <w:p w:rsidR="003F5A46" w:rsidRPr="005105F3" w:rsidRDefault="003F5A46">
      <w:pPr>
        <w:rPr>
          <w:rFonts w:cstheme="minorHAnsi"/>
          <w:sz w:val="18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5938DE" w:rsidRDefault="005938DE">
      <w:pPr>
        <w:rPr>
          <w:rFonts w:cstheme="minorHAnsi"/>
          <w:b/>
          <w:sz w:val="20"/>
          <w:szCs w:val="20"/>
        </w:rPr>
      </w:pPr>
    </w:p>
    <w:p w:rsidR="003F5A46" w:rsidRPr="005105F3" w:rsidRDefault="003F5A46">
      <w:pPr>
        <w:rPr>
          <w:rFonts w:cstheme="minorHAnsi"/>
          <w:b/>
          <w:sz w:val="20"/>
          <w:szCs w:val="20"/>
        </w:rPr>
      </w:pPr>
      <w:r w:rsidRPr="005105F3">
        <w:rPr>
          <w:rFonts w:cstheme="minorHAnsi"/>
          <w:b/>
          <w:sz w:val="20"/>
          <w:szCs w:val="20"/>
        </w:rPr>
        <w:lastRenderedPageBreak/>
        <w:t>Summer Half Term 2</w:t>
      </w:r>
    </w:p>
    <w:p w:rsidR="003F5A46" w:rsidRPr="00DF2FDB" w:rsidRDefault="005105F3" w:rsidP="005938DE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Transformations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Distinguish properties that are preserved under particular transformations;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Recognise and describe rotations – know that that they are specified by a centre and an angle;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Rotate 2D shapes using the origin or any other point (not necessarily on a coordinate grid);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Identify the equation of a line of symmetry; </w:t>
      </w:r>
    </w:p>
    <w:p w:rsidR="005938DE" w:rsidRDefault="005938DE" w:rsidP="00B426ED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 xml:space="preserve">Recognise, 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>describe</w:t>
      </w:r>
      <w:r>
        <w:rPr>
          <w:rFonts w:cstheme="minorHAnsi"/>
          <w:color w:val="222A35" w:themeColor="text2" w:themeShade="80"/>
          <w:sz w:val="18"/>
          <w:szCs w:val="20"/>
        </w:rPr>
        <w:t xml:space="preserve"> and construct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reflections on a coordinate grid</w:t>
      </w:r>
      <w:r>
        <w:rPr>
          <w:rFonts w:cstheme="minorHAnsi"/>
          <w:color w:val="222A35" w:themeColor="text2" w:themeShade="80"/>
          <w:sz w:val="18"/>
          <w:szCs w:val="20"/>
        </w:rPr>
        <w:t>,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 xml:space="preserve">including mirror lines of the form 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a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a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, 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= –</w:t>
      </w:r>
      <w:r w:rsidR="005105F3" w:rsidRPr="005938DE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="005105F3" w:rsidRP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Recognise and describe single translations using column vectors on a coordinate grid;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Translate a given shape by a vector;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the effect of one translation followed by another, in terms of column vectors (to introduce vectors in a concrete way);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Enlarge a shape on a grid without a centre specified;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Describe and transform 2D shapes using enlargements by a positive integer, positive fractional, and negative scale factor;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Know that an enlargement on a grid is specified by a centre and a scale factor;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Identify the scale factor of an enlargement of a shape;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Enlarge a given shape using a given centre as the centre of enlargement, and find the centre of enlargement by drawing;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areas after enlargement and compare with before enlargement, to deduce multiplicative relationship (area scale factor); given the areas of two shapes, one an enlargement of the other, find the scale factor of the enlargement (whole number values only);</w:t>
      </w:r>
    </w:p>
    <w:p w:rsidR="005938DE" w:rsidRDefault="005105F3" w:rsidP="00BA01CF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938DE">
        <w:rPr>
          <w:rFonts w:cstheme="minorHAnsi"/>
          <w:color w:val="222A35" w:themeColor="text2" w:themeShade="80"/>
          <w:sz w:val="18"/>
          <w:szCs w:val="20"/>
        </w:rPr>
        <w:t xml:space="preserve">Use congruence to show that translations, rotations and reflections preserve length and angle, </w:t>
      </w:r>
    </w:p>
    <w:p w:rsidR="005105F3" w:rsidRPr="005938DE" w:rsidRDefault="005105F3" w:rsidP="00BA01CF">
      <w:pPr>
        <w:pStyle w:val="ListParagraph"/>
        <w:numPr>
          <w:ilvl w:val="0"/>
          <w:numId w:val="8"/>
        </w:numPr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938DE">
        <w:rPr>
          <w:rFonts w:cstheme="minorHAnsi"/>
          <w:color w:val="222A35" w:themeColor="text2" w:themeShade="80"/>
          <w:sz w:val="18"/>
          <w:szCs w:val="20"/>
        </w:rPr>
        <w:t>Describe and transform 2D shapes using combined rotations, reflections, translations, or enlargements;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Describe the changes and invariance achieved by combinations of rotations, reflections and translations.</w:t>
      </w:r>
    </w:p>
    <w:p w:rsidR="005105F3" w:rsidRPr="005105F3" w:rsidRDefault="005105F3" w:rsidP="005105F3">
      <w:pPr>
        <w:ind w:firstLine="720"/>
        <w:rPr>
          <w:rFonts w:cstheme="minorHAnsi"/>
          <w:sz w:val="18"/>
          <w:szCs w:val="20"/>
        </w:rPr>
      </w:pPr>
    </w:p>
    <w:p w:rsidR="005105F3" w:rsidRPr="00DF2FDB" w:rsidRDefault="005105F3" w:rsidP="005938DE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Constructions, loci and bearings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Draw 3D shapes using isometric grids;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 and draw front and side elevations and plans of shapes made from simple solids;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Given the front and side elevations and the plan of a solid, draw a sketch of the 3D solid;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and interpret maps and scale drawings, using a variety of scales and units;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Read and construct scale drawings, drawing lines and shapes to scale;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Estimate lengths using a scale diagram;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Understand, draw and measure bearings; 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Calculate bearings and solve bearings problems, including on scaled maps, and find/mark and measure bearings </w:t>
      </w:r>
    </w:p>
    <w:p w:rsidR="005105F3" w:rsidRPr="005938DE" w:rsidRDefault="005105F3" w:rsidP="005938DE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the standard ruler and compass constructions: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bisect a given angle;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construct a perpendicular to a given line from/at a given point;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construct angles of 90°, 45°;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perpendicular bisector of a line segment;</w:t>
      </w:r>
    </w:p>
    <w:p w:rsidR="005105F3" w:rsidRPr="005938DE" w:rsidRDefault="005105F3" w:rsidP="005938DE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Construct: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a region bounded by a circle and an intersecting line;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a given distance from a point and a given distance from a line;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equal distances from two points or two line segments;</w:t>
      </w:r>
      <w:r w:rsidR="005938DE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5938DE">
        <w:rPr>
          <w:rFonts w:cstheme="minorHAnsi"/>
          <w:color w:val="222A35" w:themeColor="text2" w:themeShade="80"/>
          <w:sz w:val="18"/>
          <w:szCs w:val="20"/>
        </w:rPr>
        <w:t>regions which may be defined by ‘nearer to’ or ‘greater than’;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Find and describe regions satisfying a combination of loci, including in 3D;</w:t>
      </w:r>
    </w:p>
    <w:p w:rsidR="005105F3" w:rsidRPr="005105F3" w:rsidRDefault="005105F3" w:rsidP="005105F3">
      <w:pPr>
        <w:pStyle w:val="ListParagraph"/>
        <w:numPr>
          <w:ilvl w:val="0"/>
          <w:numId w:val="8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Use constructions to solve loci problems including with bearings;</w:t>
      </w:r>
    </w:p>
    <w:p w:rsidR="005105F3" w:rsidRPr="005105F3" w:rsidRDefault="005105F3" w:rsidP="005105F3">
      <w:pPr>
        <w:ind w:firstLine="720"/>
        <w:rPr>
          <w:rFonts w:cstheme="minorHAnsi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Know that the perpendicular distance from a point to a line is the shortest distance to the line.</w:t>
      </w:r>
    </w:p>
    <w:p w:rsidR="005105F3" w:rsidRPr="00DF2FDB" w:rsidRDefault="005105F3" w:rsidP="005938DE">
      <w:pPr>
        <w:rPr>
          <w:rFonts w:cstheme="minorHAnsi"/>
          <w:b/>
          <w:sz w:val="18"/>
          <w:szCs w:val="20"/>
        </w:rPr>
      </w:pPr>
      <w:r w:rsidRPr="00DF2FDB">
        <w:rPr>
          <w:rFonts w:cstheme="minorHAnsi"/>
          <w:b/>
          <w:sz w:val="18"/>
          <w:szCs w:val="20"/>
        </w:rPr>
        <w:t>Solving quadratic and simultaneous equations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Factorise quadratic expressions in the form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ax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proofErr w:type="spellStart"/>
      <w:r w:rsidRPr="005105F3">
        <w:rPr>
          <w:rFonts w:cstheme="minorHAnsi"/>
          <w:i/>
          <w:color w:val="222A35" w:themeColor="text2" w:themeShade="80"/>
          <w:sz w:val="18"/>
          <w:szCs w:val="20"/>
        </w:rPr>
        <w:t>bx</w:t>
      </w:r>
      <w:proofErr w:type="spellEnd"/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c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Set up and solve quadratic equations;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Solve quadratic equations by factorisation and completing the square;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Solve quadratic equations that need rearranging;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Solve quadratic equations by using the quadratic formula;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Find the exact solutions of two simultaneous equations in two unknowns;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Use elimination or substitution to solve simultaneous equations;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Solve exactly, by elimination of an unknown, two simultaneous equations in two unknowns: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linear / linear, including where both need multiplying;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>linear / quadratic;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linear /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x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+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y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 = </w:t>
      </w:r>
      <w:r w:rsidRPr="005105F3">
        <w:rPr>
          <w:rFonts w:cstheme="minorHAnsi"/>
          <w:i/>
          <w:color w:val="222A35" w:themeColor="text2" w:themeShade="80"/>
          <w:sz w:val="18"/>
          <w:szCs w:val="20"/>
        </w:rPr>
        <w:t>r</w:t>
      </w:r>
      <w:r w:rsidRPr="005105F3">
        <w:rPr>
          <w:rFonts w:cstheme="minorHAnsi"/>
          <w:color w:val="222A35" w:themeColor="text2" w:themeShade="80"/>
          <w:sz w:val="18"/>
          <w:szCs w:val="20"/>
          <w:vertAlign w:val="superscript"/>
        </w:rPr>
        <w:t>2</w:t>
      </w:r>
      <w:r w:rsidRPr="005105F3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Set up and solve a pair of simultaneous equations in two variables for each of the above scenarios, including to represent a situation; </w:t>
      </w:r>
    </w:p>
    <w:p w:rsidR="005105F3" w:rsidRPr="005105F3" w:rsidRDefault="005105F3" w:rsidP="005105F3">
      <w:pPr>
        <w:pStyle w:val="ListParagraph"/>
        <w:numPr>
          <w:ilvl w:val="0"/>
          <w:numId w:val="9"/>
        </w:numPr>
        <w:spacing w:after="0"/>
        <w:ind w:left="357" w:hanging="357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5105F3">
        <w:rPr>
          <w:rFonts w:cstheme="minorHAnsi"/>
          <w:color w:val="222A35" w:themeColor="text2" w:themeShade="80"/>
          <w:sz w:val="18"/>
          <w:szCs w:val="20"/>
        </w:rPr>
        <w:t xml:space="preserve">Interpret the solution in the context of the problem; </w:t>
      </w:r>
    </w:p>
    <w:p w:rsidR="005105F3" w:rsidRPr="005105F3" w:rsidRDefault="005105F3" w:rsidP="005105F3">
      <w:pPr>
        <w:ind w:firstLine="720"/>
        <w:rPr>
          <w:sz w:val="24"/>
        </w:rPr>
      </w:pPr>
    </w:p>
    <w:sectPr w:rsidR="005105F3" w:rsidRPr="005105F3" w:rsidSect="005105F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21" w:rsidRDefault="004D4521" w:rsidP="005105F3">
      <w:pPr>
        <w:spacing w:after="0" w:line="240" w:lineRule="auto"/>
      </w:pPr>
      <w:r>
        <w:separator/>
      </w:r>
    </w:p>
  </w:endnote>
  <w:endnote w:type="continuationSeparator" w:id="0">
    <w:p w:rsidR="004D4521" w:rsidRDefault="004D4521" w:rsidP="0051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D2" w:rsidRDefault="00D1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D2" w:rsidRDefault="00D13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D2" w:rsidRDefault="00D1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21" w:rsidRDefault="004D4521" w:rsidP="005105F3">
      <w:pPr>
        <w:spacing w:after="0" w:line="240" w:lineRule="auto"/>
      </w:pPr>
      <w:r>
        <w:separator/>
      </w:r>
    </w:p>
  </w:footnote>
  <w:footnote w:type="continuationSeparator" w:id="0">
    <w:p w:rsidR="004D4521" w:rsidRDefault="004D4521" w:rsidP="0051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D2" w:rsidRDefault="00D13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21" w:rsidRDefault="00D132D2" w:rsidP="005105F3">
    <w:pPr>
      <w:pStyle w:val="Header"/>
      <w:jc w:val="right"/>
    </w:pPr>
    <w:r>
      <w:t xml:space="preserve">Mathematics </w:t>
    </w:r>
    <w:r w:rsidR="004D4521">
      <w:t xml:space="preserve">PLC Year 9 Higher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D2" w:rsidRDefault="00D13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A2"/>
    <w:multiLevelType w:val="hybridMultilevel"/>
    <w:tmpl w:val="30B4D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3E151B"/>
    <w:multiLevelType w:val="hybridMultilevel"/>
    <w:tmpl w:val="8B76A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33205"/>
    <w:multiLevelType w:val="hybridMultilevel"/>
    <w:tmpl w:val="FF8C5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0CE7"/>
    <w:multiLevelType w:val="hybridMultilevel"/>
    <w:tmpl w:val="A390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70DD3"/>
    <w:multiLevelType w:val="hybridMultilevel"/>
    <w:tmpl w:val="1B7E2D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77F4830"/>
    <w:multiLevelType w:val="hybridMultilevel"/>
    <w:tmpl w:val="9BA2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6"/>
    <w:rsid w:val="003A781F"/>
    <w:rsid w:val="003C748C"/>
    <w:rsid w:val="003F5A46"/>
    <w:rsid w:val="004D4521"/>
    <w:rsid w:val="005105F3"/>
    <w:rsid w:val="00520019"/>
    <w:rsid w:val="005938DE"/>
    <w:rsid w:val="0064202F"/>
    <w:rsid w:val="009C6031"/>
    <w:rsid w:val="00A26F98"/>
    <w:rsid w:val="00BD6F63"/>
    <w:rsid w:val="00D132D2"/>
    <w:rsid w:val="00DF2FDB"/>
    <w:rsid w:val="00E25936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26ABD5B"/>
  <w15:chartTrackingRefBased/>
  <w15:docId w15:val="{0F81E2E9-2229-4A23-BF89-4041939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textChar1">
    <w:name w:val="U-text Char1"/>
    <w:link w:val="U-text"/>
    <w:locked/>
    <w:rsid w:val="003F5A46"/>
    <w:rPr>
      <w:rFonts w:ascii="Verdana" w:eastAsia="Times New Roman" w:hAnsi="Verdana" w:cs="Times New Roman"/>
      <w:sz w:val="20"/>
    </w:rPr>
  </w:style>
  <w:style w:type="paragraph" w:customStyle="1" w:styleId="U-text">
    <w:name w:val="U-text"/>
    <w:basedOn w:val="Normal"/>
    <w:link w:val="U-textChar1"/>
    <w:rsid w:val="003F5A46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3F5A4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F3"/>
  </w:style>
  <w:style w:type="paragraph" w:styleId="Footer">
    <w:name w:val="footer"/>
    <w:basedOn w:val="Normal"/>
    <w:link w:val="FooterChar"/>
    <w:uiPriority w:val="99"/>
    <w:unhideWhenUsed/>
    <w:rsid w:val="0051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D802-DB3B-4D46-89B4-33B1FB43C44D}"/>
</file>

<file path=customXml/itemProps2.xml><?xml version="1.0" encoding="utf-8"?>
<ds:datastoreItem xmlns:ds="http://schemas.openxmlformats.org/officeDocument/2006/customXml" ds:itemID="{ADF0F37F-E4EC-402F-9A3D-83D2A85C7F78}"/>
</file>

<file path=customXml/itemProps3.xml><?xml version="1.0" encoding="utf-8"?>
<ds:datastoreItem xmlns:ds="http://schemas.openxmlformats.org/officeDocument/2006/customXml" ds:itemID="{D9553C5D-0B44-43C5-93DE-68FC42C4DBE6}"/>
</file>

<file path=docProps/app.xml><?xml version="1.0" encoding="utf-8"?>
<Properties xmlns="http://schemas.openxmlformats.org/officeDocument/2006/extended-properties" xmlns:vt="http://schemas.openxmlformats.org/officeDocument/2006/docPropsVTypes">
  <Template>4845EDEC</Template>
  <TotalTime>56</TotalTime>
  <Pages>6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Freakes</dc:creator>
  <cp:keywords/>
  <dc:description/>
  <cp:lastModifiedBy>Mark Freakes</cp:lastModifiedBy>
  <cp:revision>8</cp:revision>
  <dcterms:created xsi:type="dcterms:W3CDTF">2019-12-06T09:58:00Z</dcterms:created>
  <dcterms:modified xsi:type="dcterms:W3CDTF">2019-12-16T19:27:00Z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