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08" w:type="dxa"/>
        <w:tblInd w:w="108" w:type="dxa"/>
        <w:tblBorders>
          <w:top w:val="single" w:sz="4" w:space="0" w:color="A32E18"/>
          <w:left w:val="single" w:sz="4" w:space="0" w:color="A32E18"/>
          <w:bottom w:val="single" w:sz="4" w:space="0" w:color="A32E18"/>
          <w:right w:val="single" w:sz="4" w:space="0" w:color="A32E18"/>
          <w:insideH w:val="single" w:sz="4" w:space="0" w:color="A32E18"/>
          <w:insideV w:val="single" w:sz="4" w:space="0" w:color="A32E18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70FFC" w:rsidRPr="00227E3E" w:rsidTr="004703BC">
        <w:trPr>
          <w:cantSplit/>
          <w:trHeight w:val="297"/>
        </w:trPr>
        <w:tc>
          <w:tcPr>
            <w:tcW w:w="6408" w:type="dxa"/>
            <w:shd w:val="clear" w:color="auto" w:fill="auto"/>
          </w:tcPr>
          <w:p w:rsidR="00970FFC" w:rsidRDefault="00CC3B67" w:rsidP="00EB2A6C">
            <w:pPr>
              <w:pStyle w:val="Tabletext"/>
              <w:ind w:left="720"/>
            </w:pPr>
            <w:r>
              <w:t>Themes and Topics</w:t>
            </w:r>
          </w:p>
        </w:tc>
        <w:tc>
          <w:tcPr>
            <w:tcW w:w="8500" w:type="dxa"/>
            <w:gridSpan w:val="10"/>
          </w:tcPr>
          <w:p w:rsidR="00970FFC" w:rsidRDefault="00970FFC" w:rsidP="00CC3B67">
            <w:pPr>
              <w:pStyle w:val="Tabletext"/>
              <w:ind w:left="720"/>
            </w:pPr>
            <w:r>
              <w:t>Knowledge</w:t>
            </w:r>
            <w:r w:rsidR="00CC3B67">
              <w:t xml:space="preserve"> ( </w:t>
            </w:r>
            <w:r>
              <w:t>1= Poor. 10 = Excellent</w:t>
            </w:r>
            <w:r w:rsidR="00CC3B67">
              <w:t>)</w:t>
            </w:r>
            <w:bookmarkStart w:id="0" w:name="_GoBack"/>
            <w:bookmarkEnd w:id="0"/>
          </w:p>
        </w:tc>
      </w:tr>
      <w:tr w:rsidR="00011964" w:rsidRPr="00227E3E" w:rsidTr="00AF1C78">
        <w:trPr>
          <w:cantSplit/>
          <w:trHeight w:val="297"/>
        </w:trPr>
        <w:tc>
          <w:tcPr>
            <w:tcW w:w="6408" w:type="dxa"/>
            <w:shd w:val="clear" w:color="auto" w:fill="000000" w:themeFill="text1"/>
          </w:tcPr>
          <w:p w:rsidR="00011964" w:rsidRDefault="00011964" w:rsidP="00694748">
            <w:pPr>
              <w:pStyle w:val="Tabletext"/>
              <w:numPr>
                <w:ilvl w:val="0"/>
                <w:numId w:val="23"/>
              </w:numPr>
            </w:pPr>
            <w:r>
              <w:t xml:space="preserve">Theme: </w:t>
            </w:r>
            <w:r w:rsidRPr="00BE31A2">
              <w:t>The economic boom of the 1920s</w:t>
            </w:r>
            <w:r>
              <w:t>.</w:t>
            </w:r>
            <w:r w:rsidRPr="00BE31A2">
              <w:t xml:space="preserve"> </w:t>
            </w:r>
          </w:p>
          <w:p w:rsidR="00011964" w:rsidRPr="00BE31A2" w:rsidRDefault="00011964" w:rsidP="007D7EBC">
            <w:pPr>
              <w:pStyle w:val="Tabletext"/>
              <w:ind w:left="720"/>
            </w:pPr>
          </w:p>
        </w:tc>
        <w:tc>
          <w:tcPr>
            <w:tcW w:w="850" w:type="dxa"/>
            <w:shd w:val="clear" w:color="auto" w:fill="000000" w:themeFill="text1"/>
          </w:tcPr>
          <w:p w:rsidR="00011964" w:rsidRDefault="00AF1C78" w:rsidP="00AF1C78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011964" w:rsidRDefault="00AF1C78" w:rsidP="00AF1C78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011964" w:rsidRDefault="00AF1C78" w:rsidP="00AF1C78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011964" w:rsidRDefault="00AF1C78" w:rsidP="00AF1C78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011964" w:rsidRDefault="00AF1C78" w:rsidP="00AF1C78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011964" w:rsidRDefault="00AF1C78" w:rsidP="00AF1C78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011964" w:rsidRDefault="00AF1C78" w:rsidP="00AF1C78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011964" w:rsidRDefault="00AF1C78" w:rsidP="00AF1C78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011964" w:rsidRDefault="00AF1C78" w:rsidP="00AF1C78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011964" w:rsidRDefault="00AF1C78" w:rsidP="00AF1C78">
            <w:pPr>
              <w:pStyle w:val="Tabletext"/>
              <w:ind w:left="360"/>
            </w:pPr>
            <w:r>
              <w:t>10</w:t>
            </w:r>
          </w:p>
        </w:tc>
      </w:tr>
      <w:tr w:rsidR="00011964" w:rsidRPr="00227E3E" w:rsidTr="00011964">
        <w:trPr>
          <w:cantSplit/>
          <w:trHeight w:val="297"/>
        </w:trPr>
        <w:tc>
          <w:tcPr>
            <w:tcW w:w="6408" w:type="dxa"/>
            <w:shd w:val="clear" w:color="auto" w:fill="auto"/>
          </w:tcPr>
          <w:p w:rsidR="00011964" w:rsidRPr="00BE31A2" w:rsidRDefault="00011964" w:rsidP="00694748">
            <w:pPr>
              <w:pStyle w:val="Tabletext"/>
              <w:numPr>
                <w:ilvl w:val="0"/>
                <w:numId w:val="1"/>
              </w:numPr>
              <w:spacing w:after="0" w:line="240" w:lineRule="auto"/>
            </w:pPr>
            <w:r w:rsidRPr="00BE31A2">
              <w:t xml:space="preserve">mass production </w:t>
            </w: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72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</w:tr>
      <w:tr w:rsidR="00011964" w:rsidRPr="00227E3E" w:rsidTr="00011964">
        <w:trPr>
          <w:cantSplit/>
          <w:trHeight w:val="297"/>
        </w:trPr>
        <w:tc>
          <w:tcPr>
            <w:tcW w:w="6408" w:type="dxa"/>
            <w:shd w:val="clear" w:color="auto" w:fill="auto"/>
          </w:tcPr>
          <w:p w:rsidR="00011964" w:rsidRPr="00BE31A2" w:rsidRDefault="00011964" w:rsidP="00694748">
            <w:pPr>
              <w:pStyle w:val="Tabletext"/>
              <w:numPr>
                <w:ilvl w:val="0"/>
                <w:numId w:val="1"/>
              </w:numPr>
              <w:spacing w:after="0" w:line="240" w:lineRule="auto"/>
            </w:pPr>
            <w:r w:rsidRPr="00BE31A2">
              <w:t xml:space="preserve">technological advances and their impact on leisure </w:t>
            </w: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72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</w:tr>
      <w:tr w:rsidR="00011964" w:rsidRPr="00227E3E" w:rsidTr="00011964">
        <w:trPr>
          <w:cantSplit/>
          <w:trHeight w:val="297"/>
        </w:trPr>
        <w:tc>
          <w:tcPr>
            <w:tcW w:w="6408" w:type="dxa"/>
            <w:shd w:val="clear" w:color="auto" w:fill="auto"/>
          </w:tcPr>
          <w:p w:rsidR="00011964" w:rsidRPr="00BE31A2" w:rsidRDefault="00011964" w:rsidP="00694748">
            <w:pPr>
              <w:pStyle w:val="Tabletext"/>
              <w:numPr>
                <w:ilvl w:val="0"/>
                <w:numId w:val="1"/>
              </w:numPr>
              <w:spacing w:after="0" w:line="240" w:lineRule="auto"/>
            </w:pPr>
            <w:r w:rsidRPr="00BE31A2">
              <w:t xml:space="preserve">the automobile </w:t>
            </w: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72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</w:tr>
      <w:tr w:rsidR="00011964" w:rsidRPr="00227E3E" w:rsidTr="00011964">
        <w:trPr>
          <w:cantSplit/>
          <w:trHeight w:val="297"/>
        </w:trPr>
        <w:tc>
          <w:tcPr>
            <w:tcW w:w="6408" w:type="dxa"/>
            <w:shd w:val="clear" w:color="auto" w:fill="auto"/>
          </w:tcPr>
          <w:p w:rsidR="00011964" w:rsidRPr="00BE31A2" w:rsidRDefault="00011964" w:rsidP="00694748">
            <w:pPr>
              <w:pStyle w:val="Tabletext"/>
              <w:numPr>
                <w:ilvl w:val="0"/>
                <w:numId w:val="1"/>
              </w:numPr>
              <w:spacing w:after="0" w:line="240" w:lineRule="auto"/>
            </w:pPr>
            <w:r w:rsidRPr="00BE31A2">
              <w:t>hire purchase</w:t>
            </w: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72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</w:tr>
      <w:tr w:rsidR="00011964" w:rsidRPr="00227E3E" w:rsidTr="00011964">
        <w:trPr>
          <w:cantSplit/>
          <w:trHeight w:val="297"/>
        </w:trPr>
        <w:tc>
          <w:tcPr>
            <w:tcW w:w="6408" w:type="dxa"/>
            <w:shd w:val="clear" w:color="auto" w:fill="auto"/>
          </w:tcPr>
          <w:p w:rsidR="00011964" w:rsidRPr="00BE31A2" w:rsidRDefault="00011964" w:rsidP="00694748">
            <w:pPr>
              <w:pStyle w:val="Tabletext"/>
              <w:numPr>
                <w:ilvl w:val="0"/>
                <w:numId w:val="1"/>
              </w:numPr>
              <w:spacing w:after="0" w:line="240" w:lineRule="auto"/>
            </w:pPr>
            <w:r w:rsidRPr="00BE31A2">
              <w:t xml:space="preserve">laissez faire </w:t>
            </w: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72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BE31A2" w:rsidRDefault="00011964" w:rsidP="00AF1C78">
            <w:pPr>
              <w:pStyle w:val="Tabletext"/>
              <w:spacing w:after="0" w:line="240" w:lineRule="auto"/>
              <w:ind w:left="360"/>
            </w:pPr>
          </w:p>
        </w:tc>
      </w:tr>
      <w:tr w:rsidR="00411BD3" w:rsidRPr="00227E3E" w:rsidTr="00AF1C78">
        <w:trPr>
          <w:cantSplit/>
          <w:trHeight w:val="462"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1"/>
              </w:numPr>
            </w:pPr>
            <w:r w:rsidRPr="00247632">
              <w:t xml:space="preserve">Causes of the crash of 1929: </w:t>
            </w:r>
          </w:p>
          <w:p w:rsidR="00411BD3" w:rsidRPr="000B2234" w:rsidRDefault="00411BD3" w:rsidP="00411BD3">
            <w:pPr>
              <w:pStyle w:val="Tabletext"/>
              <w:spacing w:before="0" w:after="0"/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011964" w:rsidRPr="00227E3E" w:rsidTr="00011964">
        <w:trPr>
          <w:cantSplit/>
          <w:trHeight w:val="462"/>
        </w:trPr>
        <w:tc>
          <w:tcPr>
            <w:tcW w:w="6408" w:type="dxa"/>
            <w:shd w:val="clear" w:color="auto" w:fill="auto"/>
          </w:tcPr>
          <w:p w:rsidR="00011964" w:rsidRPr="006E6704" w:rsidRDefault="00011964" w:rsidP="007D7EBC">
            <w:pPr>
              <w:pStyle w:val="Tabletext"/>
              <w:numPr>
                <w:ilvl w:val="0"/>
                <w:numId w:val="2"/>
              </w:numPr>
              <w:spacing w:after="0"/>
            </w:pPr>
            <w:r w:rsidRPr="006E6704">
              <w:t xml:space="preserve">the Wall Street Crash </w:t>
            </w: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72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</w:tr>
      <w:tr w:rsidR="00011964" w:rsidRPr="00227E3E" w:rsidTr="00011964">
        <w:trPr>
          <w:cantSplit/>
          <w:trHeight w:val="462"/>
        </w:trPr>
        <w:tc>
          <w:tcPr>
            <w:tcW w:w="6408" w:type="dxa"/>
            <w:shd w:val="clear" w:color="auto" w:fill="auto"/>
          </w:tcPr>
          <w:p w:rsidR="00011964" w:rsidRPr="006E6704" w:rsidRDefault="00011964" w:rsidP="007D7EBC">
            <w:pPr>
              <w:pStyle w:val="Tabletext"/>
              <w:numPr>
                <w:ilvl w:val="0"/>
                <w:numId w:val="17"/>
              </w:numPr>
              <w:spacing w:after="0"/>
            </w:pPr>
            <w:r w:rsidRPr="006E6704">
              <w:t>overproduction</w:t>
            </w: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72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</w:tr>
      <w:tr w:rsidR="00011964" w:rsidRPr="00227E3E" w:rsidTr="00011964">
        <w:trPr>
          <w:cantSplit/>
          <w:trHeight w:val="462"/>
        </w:trPr>
        <w:tc>
          <w:tcPr>
            <w:tcW w:w="6408" w:type="dxa"/>
            <w:shd w:val="clear" w:color="auto" w:fill="auto"/>
          </w:tcPr>
          <w:p w:rsidR="00011964" w:rsidRPr="006E6704" w:rsidRDefault="00011964" w:rsidP="007D7EBC">
            <w:pPr>
              <w:pStyle w:val="Tabletext"/>
              <w:numPr>
                <w:ilvl w:val="0"/>
                <w:numId w:val="17"/>
              </w:numPr>
              <w:spacing w:after="0"/>
            </w:pPr>
            <w:r w:rsidRPr="006E6704">
              <w:t xml:space="preserve">land speculation </w:t>
            </w: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72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</w:tr>
      <w:tr w:rsidR="00011964" w:rsidRPr="00227E3E" w:rsidTr="00011964">
        <w:trPr>
          <w:cantSplit/>
          <w:trHeight w:val="462"/>
        </w:trPr>
        <w:tc>
          <w:tcPr>
            <w:tcW w:w="6408" w:type="dxa"/>
            <w:shd w:val="clear" w:color="auto" w:fill="auto"/>
          </w:tcPr>
          <w:p w:rsidR="00011964" w:rsidRPr="006E6704" w:rsidRDefault="00011964" w:rsidP="007D7EBC">
            <w:pPr>
              <w:pStyle w:val="Tabletext"/>
              <w:numPr>
                <w:ilvl w:val="0"/>
                <w:numId w:val="2"/>
              </w:numPr>
              <w:spacing w:after="0"/>
            </w:pPr>
            <w:r w:rsidRPr="006E6704">
              <w:t xml:space="preserve">the bull market </w:t>
            </w: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72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6E6704" w:rsidRDefault="00011964" w:rsidP="00AF1C78">
            <w:pPr>
              <w:pStyle w:val="Tabletext"/>
              <w:spacing w:after="0"/>
              <w:ind w:left="360"/>
            </w:pPr>
          </w:p>
        </w:tc>
      </w:tr>
      <w:tr w:rsidR="00411BD3" w:rsidRPr="00227E3E" w:rsidTr="00AF1C78">
        <w:trPr>
          <w:cantSplit/>
          <w:trHeight w:val="480"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2"/>
              </w:numPr>
            </w:pPr>
            <w:r w:rsidRPr="000B2234">
              <w:t>Changes in society</w:t>
            </w:r>
            <w:r>
              <w:t>:</w:t>
            </w:r>
          </w:p>
          <w:p w:rsidR="00411BD3" w:rsidRDefault="00411BD3" w:rsidP="00411BD3">
            <w:pPr>
              <w:pStyle w:val="Tabletext"/>
            </w:pPr>
          </w:p>
          <w:p w:rsidR="00411BD3" w:rsidRPr="00227E3E" w:rsidRDefault="00411BD3" w:rsidP="00411BD3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011964" w:rsidRPr="00227E3E" w:rsidTr="00011964">
        <w:trPr>
          <w:cantSplit/>
          <w:trHeight w:val="480"/>
        </w:trPr>
        <w:tc>
          <w:tcPr>
            <w:tcW w:w="6408" w:type="dxa"/>
            <w:shd w:val="clear" w:color="auto" w:fill="auto"/>
          </w:tcPr>
          <w:p w:rsidR="00011964" w:rsidRPr="009B4BE6" w:rsidRDefault="00011964" w:rsidP="007D7EBC">
            <w:pPr>
              <w:pStyle w:val="Tabletext"/>
              <w:numPr>
                <w:ilvl w:val="0"/>
                <w:numId w:val="3"/>
              </w:numPr>
              <w:spacing w:after="0" w:line="240" w:lineRule="auto"/>
            </w:pPr>
            <w:r w:rsidRPr="009B4BE6">
              <w:t xml:space="preserve">immigration and the ‘Red Scare’ </w:t>
            </w: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72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</w:tr>
      <w:tr w:rsidR="00011964" w:rsidRPr="00227E3E" w:rsidTr="00011964">
        <w:trPr>
          <w:cantSplit/>
          <w:trHeight w:val="480"/>
        </w:trPr>
        <w:tc>
          <w:tcPr>
            <w:tcW w:w="6408" w:type="dxa"/>
            <w:shd w:val="clear" w:color="auto" w:fill="auto"/>
          </w:tcPr>
          <w:p w:rsidR="00011964" w:rsidRPr="009B4BE6" w:rsidRDefault="00011964" w:rsidP="007D7EBC">
            <w:pPr>
              <w:pStyle w:val="Tabletext"/>
              <w:numPr>
                <w:ilvl w:val="0"/>
                <w:numId w:val="3"/>
              </w:numPr>
              <w:spacing w:after="0" w:line="240" w:lineRule="auto"/>
            </w:pPr>
            <w:proofErr w:type="gramStart"/>
            <w:r w:rsidRPr="009B4BE6">
              <w:t>the</w:t>
            </w:r>
            <w:proofErr w:type="gramEnd"/>
            <w:r w:rsidRPr="009B4BE6">
              <w:t xml:space="preserve"> Ku Klux Klan. </w:t>
            </w: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72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 w:line="240" w:lineRule="auto"/>
              <w:ind w:left="360"/>
            </w:pPr>
          </w:p>
        </w:tc>
      </w:tr>
      <w:tr w:rsidR="00011964" w:rsidRPr="00227E3E" w:rsidTr="00011964">
        <w:trPr>
          <w:cantSplit/>
          <w:trHeight w:val="480"/>
        </w:trPr>
        <w:tc>
          <w:tcPr>
            <w:tcW w:w="6408" w:type="dxa"/>
            <w:shd w:val="clear" w:color="auto" w:fill="auto"/>
          </w:tcPr>
          <w:p w:rsidR="00011964" w:rsidRPr="009B4BE6" w:rsidRDefault="00011964" w:rsidP="007D7EBC">
            <w:pPr>
              <w:pStyle w:val="Tabletext"/>
              <w:numPr>
                <w:ilvl w:val="0"/>
                <w:numId w:val="3"/>
              </w:numPr>
              <w:spacing w:after="0"/>
            </w:pPr>
            <w:r w:rsidRPr="009B4BE6">
              <w:t xml:space="preserve">prohibition and organised crime </w:t>
            </w: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72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</w:tr>
      <w:tr w:rsidR="00011964" w:rsidRPr="00227E3E" w:rsidTr="00011964">
        <w:trPr>
          <w:cantSplit/>
          <w:trHeight w:val="480"/>
        </w:trPr>
        <w:tc>
          <w:tcPr>
            <w:tcW w:w="6408" w:type="dxa"/>
            <w:shd w:val="clear" w:color="auto" w:fill="auto"/>
          </w:tcPr>
          <w:p w:rsidR="00011964" w:rsidRPr="009B4BE6" w:rsidRDefault="00011964" w:rsidP="007D7EBC">
            <w:pPr>
              <w:pStyle w:val="Tabletext"/>
              <w:numPr>
                <w:ilvl w:val="0"/>
                <w:numId w:val="3"/>
              </w:numPr>
              <w:spacing w:after="0"/>
            </w:pPr>
            <w:proofErr w:type="gramStart"/>
            <w:r w:rsidRPr="009B4BE6">
              <w:t>the</w:t>
            </w:r>
            <w:proofErr w:type="gramEnd"/>
            <w:r w:rsidRPr="009B4BE6">
              <w:t xml:space="preserve"> changing role of women.</w:t>
            </w: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72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9B4BE6" w:rsidRDefault="00011964" w:rsidP="00AF1C78">
            <w:pPr>
              <w:pStyle w:val="Tabletext"/>
              <w:spacing w:after="0"/>
              <w:ind w:left="360"/>
            </w:pPr>
          </w:p>
        </w:tc>
      </w:tr>
      <w:tr w:rsidR="00411BD3" w:rsidRPr="00227E3E" w:rsidTr="00AF1C78">
        <w:trPr>
          <w:cantSplit/>
          <w:trHeight w:val="432"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3"/>
              </w:numPr>
            </w:pPr>
            <w:r w:rsidRPr="000B2234">
              <w:t xml:space="preserve">Cultural change in the 1920s: </w:t>
            </w:r>
          </w:p>
          <w:p w:rsidR="00411BD3" w:rsidRDefault="00411BD3" w:rsidP="00411BD3">
            <w:pPr>
              <w:pStyle w:val="Tabletext"/>
            </w:pPr>
          </w:p>
          <w:p w:rsidR="00411BD3" w:rsidRPr="00227E3E" w:rsidRDefault="00411BD3" w:rsidP="00411BD3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011964" w:rsidRPr="00227E3E" w:rsidTr="00011964">
        <w:trPr>
          <w:cantSplit/>
          <w:trHeight w:val="432"/>
        </w:trPr>
        <w:tc>
          <w:tcPr>
            <w:tcW w:w="6408" w:type="dxa"/>
            <w:shd w:val="clear" w:color="auto" w:fill="auto"/>
          </w:tcPr>
          <w:p w:rsidR="00011964" w:rsidRPr="00DF05D1" w:rsidRDefault="004703BC" w:rsidP="007D7EBC">
            <w:pPr>
              <w:pStyle w:val="Tabletext"/>
              <w:numPr>
                <w:ilvl w:val="0"/>
                <w:numId w:val="4"/>
              </w:numPr>
              <w:spacing w:after="0"/>
            </w:pPr>
            <w:r>
              <w:t>the Jazz A</w:t>
            </w:r>
            <w:r w:rsidR="00011964" w:rsidRPr="00DF05D1">
              <w:t xml:space="preserve">ge </w:t>
            </w: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</w:tr>
      <w:tr w:rsidR="00011964" w:rsidRPr="00227E3E" w:rsidTr="00011964">
        <w:trPr>
          <w:cantSplit/>
          <w:trHeight w:val="432"/>
        </w:trPr>
        <w:tc>
          <w:tcPr>
            <w:tcW w:w="6408" w:type="dxa"/>
            <w:shd w:val="clear" w:color="auto" w:fill="auto"/>
          </w:tcPr>
          <w:p w:rsidR="00011964" w:rsidRPr="00DF05D1" w:rsidRDefault="00011964" w:rsidP="007D7EBC">
            <w:pPr>
              <w:pStyle w:val="Tabletext"/>
              <w:numPr>
                <w:ilvl w:val="0"/>
                <w:numId w:val="4"/>
              </w:numPr>
              <w:spacing w:after="0"/>
            </w:pPr>
            <w:r w:rsidRPr="00DF05D1">
              <w:lastRenderedPageBreak/>
              <w:t xml:space="preserve">the Harlem Renaissance </w:t>
            </w: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72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</w:tr>
      <w:tr w:rsidR="00011964" w:rsidRPr="00227E3E" w:rsidTr="00011964">
        <w:trPr>
          <w:cantSplit/>
          <w:trHeight w:val="432"/>
        </w:trPr>
        <w:tc>
          <w:tcPr>
            <w:tcW w:w="6408" w:type="dxa"/>
            <w:shd w:val="clear" w:color="auto" w:fill="auto"/>
          </w:tcPr>
          <w:p w:rsidR="00011964" w:rsidRPr="00DF05D1" w:rsidRDefault="00011964" w:rsidP="007D7EBC">
            <w:pPr>
              <w:pStyle w:val="Tabletext"/>
              <w:numPr>
                <w:ilvl w:val="0"/>
                <w:numId w:val="4"/>
              </w:numPr>
              <w:spacing w:after="0"/>
            </w:pPr>
            <w:r w:rsidRPr="00DF05D1">
              <w:t xml:space="preserve">growing popularity of baseball </w:t>
            </w: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72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</w:tr>
      <w:tr w:rsidR="00011964" w:rsidRPr="00227E3E" w:rsidTr="00011964">
        <w:trPr>
          <w:cantSplit/>
          <w:trHeight w:val="432"/>
        </w:trPr>
        <w:tc>
          <w:tcPr>
            <w:tcW w:w="6408" w:type="dxa"/>
            <w:shd w:val="clear" w:color="auto" w:fill="auto"/>
          </w:tcPr>
          <w:p w:rsidR="00011964" w:rsidRPr="00DF05D1" w:rsidRDefault="00011964" w:rsidP="007D7EBC">
            <w:pPr>
              <w:pStyle w:val="Tabletext"/>
              <w:numPr>
                <w:ilvl w:val="0"/>
                <w:numId w:val="4"/>
              </w:numPr>
              <w:spacing w:after="0"/>
            </w:pPr>
            <w:r w:rsidRPr="00DF05D1">
              <w:t xml:space="preserve">radio and the cinema </w:t>
            </w: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72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</w:tr>
      <w:tr w:rsidR="00011964" w:rsidRPr="00227E3E" w:rsidTr="00011964">
        <w:trPr>
          <w:cantSplit/>
          <w:trHeight w:val="432"/>
        </w:trPr>
        <w:tc>
          <w:tcPr>
            <w:tcW w:w="6408" w:type="dxa"/>
            <w:shd w:val="clear" w:color="auto" w:fill="auto"/>
          </w:tcPr>
          <w:p w:rsidR="00011964" w:rsidRPr="00DF05D1" w:rsidRDefault="00011964" w:rsidP="007D7EBC">
            <w:pPr>
              <w:pStyle w:val="Tabletext"/>
              <w:numPr>
                <w:ilvl w:val="0"/>
                <w:numId w:val="4"/>
              </w:numPr>
              <w:spacing w:after="0"/>
            </w:pPr>
            <w:r w:rsidRPr="00DF05D1">
              <w:t>American literature.</w:t>
            </w: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72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  <w:tc>
          <w:tcPr>
            <w:tcW w:w="850" w:type="dxa"/>
          </w:tcPr>
          <w:p w:rsidR="00011964" w:rsidRPr="00DF05D1" w:rsidRDefault="00011964" w:rsidP="00AF1C78">
            <w:pPr>
              <w:pStyle w:val="Tabletext"/>
              <w:spacing w:after="0"/>
              <w:ind w:left="360"/>
            </w:pPr>
          </w:p>
        </w:tc>
      </w:tr>
      <w:tr w:rsidR="00411BD3" w:rsidRPr="00227E3E" w:rsidTr="00AF1C78">
        <w:trPr>
          <w:cantSplit/>
          <w:trHeight w:val="480"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4"/>
              </w:numPr>
            </w:pPr>
            <w:r>
              <w:t>The spread of the D</w:t>
            </w:r>
            <w:r w:rsidRPr="00B12E17">
              <w:t xml:space="preserve">epression, 1929–32: </w:t>
            </w:r>
          </w:p>
          <w:p w:rsidR="00411BD3" w:rsidRPr="00227E3E" w:rsidRDefault="00411BD3" w:rsidP="00411BD3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EB2A6C" w:rsidRPr="00227E3E" w:rsidTr="00011964">
        <w:trPr>
          <w:cantSplit/>
          <w:trHeight w:val="480"/>
        </w:trPr>
        <w:tc>
          <w:tcPr>
            <w:tcW w:w="6408" w:type="dxa"/>
            <w:shd w:val="clear" w:color="auto" w:fill="auto"/>
          </w:tcPr>
          <w:p w:rsidR="00EB2A6C" w:rsidRPr="00683DD9" w:rsidRDefault="00EB2A6C" w:rsidP="00EB2A6C">
            <w:pPr>
              <w:pStyle w:val="Tabletext"/>
              <w:numPr>
                <w:ilvl w:val="0"/>
                <w:numId w:val="5"/>
              </w:numPr>
              <w:spacing w:after="0"/>
            </w:pPr>
            <w:r w:rsidRPr="00683DD9">
              <w:t xml:space="preserve">growth of unemployment </w:t>
            </w: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  <w:trHeight w:val="480"/>
        </w:trPr>
        <w:tc>
          <w:tcPr>
            <w:tcW w:w="6408" w:type="dxa"/>
            <w:shd w:val="clear" w:color="auto" w:fill="auto"/>
          </w:tcPr>
          <w:p w:rsidR="00EB2A6C" w:rsidRPr="00683DD9" w:rsidRDefault="00EB2A6C" w:rsidP="00EB2A6C">
            <w:pPr>
              <w:pStyle w:val="Tabletext"/>
              <w:numPr>
                <w:ilvl w:val="0"/>
                <w:numId w:val="5"/>
              </w:numPr>
              <w:spacing w:after="0"/>
            </w:pPr>
            <w:r w:rsidRPr="00683DD9">
              <w:t xml:space="preserve">collapse of GDP </w:t>
            </w: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  <w:trHeight w:val="480"/>
        </w:trPr>
        <w:tc>
          <w:tcPr>
            <w:tcW w:w="6408" w:type="dxa"/>
            <w:shd w:val="clear" w:color="auto" w:fill="auto"/>
          </w:tcPr>
          <w:p w:rsidR="00EB2A6C" w:rsidRPr="00683DD9" w:rsidRDefault="00EB2A6C" w:rsidP="00EB2A6C">
            <w:pPr>
              <w:pStyle w:val="Tabletext"/>
              <w:numPr>
                <w:ilvl w:val="0"/>
                <w:numId w:val="5"/>
              </w:numPr>
              <w:spacing w:after="0"/>
            </w:pPr>
            <w:r w:rsidRPr="00683DD9">
              <w:t>effects on workers, families, farmers and ethnic minorities</w:t>
            </w: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  <w:trHeight w:val="480"/>
        </w:trPr>
        <w:tc>
          <w:tcPr>
            <w:tcW w:w="6408" w:type="dxa"/>
            <w:shd w:val="clear" w:color="auto" w:fill="auto"/>
          </w:tcPr>
          <w:p w:rsidR="00EB2A6C" w:rsidRPr="00683DD9" w:rsidRDefault="00EB2A6C" w:rsidP="00EB2A6C">
            <w:pPr>
              <w:pStyle w:val="Tabletext"/>
              <w:numPr>
                <w:ilvl w:val="0"/>
                <w:numId w:val="5"/>
              </w:numPr>
              <w:spacing w:after="0"/>
            </w:pPr>
            <w:r w:rsidRPr="00683DD9">
              <w:t xml:space="preserve"> ‘</w:t>
            </w:r>
            <w:proofErr w:type="spellStart"/>
            <w:proofErr w:type="gramStart"/>
            <w:r w:rsidRPr="00683DD9">
              <w:t>gangsterism</w:t>
            </w:r>
            <w:proofErr w:type="spellEnd"/>
            <w:proofErr w:type="gramEnd"/>
            <w:r w:rsidRPr="00683DD9">
              <w:t>’.</w:t>
            </w: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</w:tr>
      <w:tr w:rsidR="00411BD3" w:rsidRPr="00227E3E" w:rsidTr="00AF1C78">
        <w:trPr>
          <w:cantSplit/>
          <w:trHeight w:val="576"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5"/>
              </w:numPr>
            </w:pPr>
            <w:r>
              <w:t>Hoover’s response to the D</w:t>
            </w:r>
            <w:r w:rsidRPr="00B12E17">
              <w:t xml:space="preserve">epression, 1929–33: </w:t>
            </w:r>
          </w:p>
          <w:p w:rsidR="00411BD3" w:rsidRPr="00B12E17" w:rsidRDefault="00411BD3" w:rsidP="00411BD3">
            <w:pPr>
              <w:pStyle w:val="Tabletext"/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EB2A6C" w:rsidRPr="00227E3E" w:rsidTr="00011964">
        <w:trPr>
          <w:cantSplit/>
          <w:trHeight w:val="573"/>
        </w:trPr>
        <w:tc>
          <w:tcPr>
            <w:tcW w:w="6408" w:type="dxa"/>
            <w:shd w:val="clear" w:color="auto" w:fill="auto"/>
          </w:tcPr>
          <w:p w:rsidR="00EB2A6C" w:rsidRPr="00846F7F" w:rsidRDefault="00EB2A6C" w:rsidP="00EB2A6C">
            <w:pPr>
              <w:pStyle w:val="Tabletext"/>
              <w:numPr>
                <w:ilvl w:val="0"/>
                <w:numId w:val="6"/>
              </w:numPr>
              <w:spacing w:after="0" w:line="240" w:lineRule="auto"/>
            </w:pPr>
            <w:r w:rsidRPr="00846F7F">
              <w:t xml:space="preserve">the Smoot-Hawley Tariff </w:t>
            </w: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  <w:trHeight w:val="573"/>
        </w:trPr>
        <w:tc>
          <w:tcPr>
            <w:tcW w:w="6408" w:type="dxa"/>
            <w:shd w:val="clear" w:color="auto" w:fill="auto"/>
          </w:tcPr>
          <w:p w:rsidR="00EB2A6C" w:rsidRPr="00846F7F" w:rsidRDefault="00EB2A6C" w:rsidP="00EB2A6C">
            <w:pPr>
              <w:pStyle w:val="Tabletext"/>
              <w:numPr>
                <w:ilvl w:val="0"/>
                <w:numId w:val="19"/>
              </w:numPr>
            </w:pPr>
            <w:proofErr w:type="gramStart"/>
            <w:r w:rsidRPr="00846F7F">
              <w:t>homelessness</w:t>
            </w:r>
            <w:proofErr w:type="gramEnd"/>
            <w:r w:rsidRPr="00846F7F">
              <w:t xml:space="preserve"> and the </w:t>
            </w:r>
            <w:proofErr w:type="spellStart"/>
            <w:r w:rsidRPr="00846F7F">
              <w:t>Hoovervilles</w:t>
            </w:r>
            <w:proofErr w:type="spellEnd"/>
            <w:r w:rsidRPr="00846F7F">
              <w:t xml:space="preserve">. </w:t>
            </w: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  <w:trHeight w:val="573"/>
        </w:trPr>
        <w:tc>
          <w:tcPr>
            <w:tcW w:w="6408" w:type="dxa"/>
            <w:shd w:val="clear" w:color="auto" w:fill="auto"/>
          </w:tcPr>
          <w:p w:rsidR="00EB2A6C" w:rsidRPr="00846F7F" w:rsidRDefault="00EB2A6C" w:rsidP="00EB2A6C">
            <w:pPr>
              <w:pStyle w:val="Tabletext"/>
              <w:numPr>
                <w:ilvl w:val="0"/>
                <w:numId w:val="19"/>
              </w:numPr>
            </w:pPr>
            <w:r w:rsidRPr="00846F7F">
              <w:t xml:space="preserve">the Reconstruction Finance Corporation </w:t>
            </w: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  <w:trHeight w:val="573"/>
        </w:trPr>
        <w:tc>
          <w:tcPr>
            <w:tcW w:w="6408" w:type="dxa"/>
            <w:shd w:val="clear" w:color="auto" w:fill="auto"/>
          </w:tcPr>
          <w:p w:rsidR="00EB2A6C" w:rsidRPr="00846F7F" w:rsidRDefault="00EB2A6C" w:rsidP="00EB2A6C">
            <w:pPr>
              <w:pStyle w:val="Tabletext"/>
              <w:numPr>
                <w:ilvl w:val="0"/>
                <w:numId w:val="6"/>
              </w:numPr>
            </w:pPr>
            <w:r w:rsidRPr="00846F7F">
              <w:t>Emergency Relief and Construction Act 1932.</w:t>
            </w: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B12E17" w:rsidRDefault="00EB2A6C" w:rsidP="00AF1C78">
            <w:pPr>
              <w:pStyle w:val="Tabletext"/>
              <w:ind w:left="360"/>
            </w:pPr>
          </w:p>
        </w:tc>
      </w:tr>
      <w:tr w:rsidR="00411BD3" w:rsidRPr="00227E3E" w:rsidTr="00AF1C78">
        <w:trPr>
          <w:cantSplit/>
          <w:trHeight w:val="348"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5"/>
              </w:numPr>
              <w:spacing w:before="0" w:after="0" w:line="240" w:lineRule="auto"/>
            </w:pPr>
            <w:r>
              <w:t>Roosevelt and the First New Deal, 1933–35:</w:t>
            </w:r>
          </w:p>
          <w:p w:rsidR="00411BD3" w:rsidRDefault="00411BD3" w:rsidP="00411BD3">
            <w:pPr>
              <w:pStyle w:val="Tabletext"/>
              <w:spacing w:before="0" w:after="0" w:line="240" w:lineRule="auto"/>
            </w:pPr>
          </w:p>
          <w:p w:rsidR="00411BD3" w:rsidRPr="00227E3E" w:rsidRDefault="00411BD3" w:rsidP="00411BD3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EB2A6C" w:rsidRPr="00227E3E" w:rsidTr="00011964">
        <w:trPr>
          <w:cantSplit/>
          <w:trHeight w:val="347"/>
        </w:trPr>
        <w:tc>
          <w:tcPr>
            <w:tcW w:w="6408" w:type="dxa"/>
            <w:shd w:val="clear" w:color="auto" w:fill="auto"/>
          </w:tcPr>
          <w:p w:rsidR="00EB2A6C" w:rsidRPr="006A3450" w:rsidRDefault="00EB2A6C" w:rsidP="00EB2A6C">
            <w:pPr>
              <w:pStyle w:val="Tabletext"/>
              <w:numPr>
                <w:ilvl w:val="0"/>
                <w:numId w:val="7"/>
              </w:numPr>
              <w:spacing w:after="0" w:line="240" w:lineRule="auto"/>
            </w:pPr>
            <w:r w:rsidRPr="006A3450">
              <w:t xml:space="preserve">emergency relief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</w:tr>
      <w:tr w:rsidR="00EB2A6C" w:rsidRPr="00227E3E" w:rsidTr="00011964">
        <w:trPr>
          <w:cantSplit/>
          <w:trHeight w:val="347"/>
        </w:trPr>
        <w:tc>
          <w:tcPr>
            <w:tcW w:w="6408" w:type="dxa"/>
            <w:shd w:val="clear" w:color="auto" w:fill="auto"/>
          </w:tcPr>
          <w:p w:rsidR="00EB2A6C" w:rsidRPr="006A3450" w:rsidRDefault="00EB2A6C" w:rsidP="00EB2A6C">
            <w:pPr>
              <w:pStyle w:val="Tabletext"/>
              <w:numPr>
                <w:ilvl w:val="0"/>
                <w:numId w:val="7"/>
              </w:numPr>
              <w:spacing w:after="0" w:line="240" w:lineRule="auto"/>
            </w:pPr>
            <w:r w:rsidRPr="006A3450">
              <w:t>public works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</w:tr>
      <w:tr w:rsidR="00EB2A6C" w:rsidRPr="00227E3E" w:rsidTr="00011964">
        <w:trPr>
          <w:cantSplit/>
          <w:trHeight w:val="347"/>
        </w:trPr>
        <w:tc>
          <w:tcPr>
            <w:tcW w:w="6408" w:type="dxa"/>
            <w:shd w:val="clear" w:color="auto" w:fill="auto"/>
          </w:tcPr>
          <w:p w:rsidR="00EB2A6C" w:rsidRPr="006A3450" w:rsidRDefault="00EB2A6C" w:rsidP="00EB2A6C">
            <w:pPr>
              <w:pStyle w:val="Tabletext"/>
              <w:numPr>
                <w:ilvl w:val="0"/>
                <w:numId w:val="20"/>
              </w:numPr>
              <w:spacing w:after="0" w:line="240" w:lineRule="auto"/>
            </w:pPr>
            <w:r w:rsidRPr="006A3450">
              <w:t xml:space="preserve">the alphabet agencies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</w:tr>
      <w:tr w:rsidR="00EB2A6C" w:rsidRPr="00227E3E" w:rsidTr="00011964">
        <w:trPr>
          <w:cantSplit/>
          <w:trHeight w:val="347"/>
        </w:trPr>
        <w:tc>
          <w:tcPr>
            <w:tcW w:w="6408" w:type="dxa"/>
            <w:shd w:val="clear" w:color="auto" w:fill="auto"/>
          </w:tcPr>
          <w:p w:rsidR="00EB2A6C" w:rsidRPr="006A3450" w:rsidRDefault="00EB2A6C" w:rsidP="00EB2A6C">
            <w:pPr>
              <w:pStyle w:val="Tabletext"/>
              <w:numPr>
                <w:ilvl w:val="0"/>
                <w:numId w:val="7"/>
              </w:numPr>
              <w:spacing w:after="0" w:line="240" w:lineRule="auto"/>
            </w:pPr>
            <w:r w:rsidRPr="006A3450">
              <w:t>help for farmers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</w:tr>
      <w:tr w:rsidR="00EB2A6C" w:rsidRPr="00227E3E" w:rsidTr="00011964">
        <w:trPr>
          <w:cantSplit/>
          <w:trHeight w:val="347"/>
        </w:trPr>
        <w:tc>
          <w:tcPr>
            <w:tcW w:w="6408" w:type="dxa"/>
            <w:shd w:val="clear" w:color="auto" w:fill="auto"/>
          </w:tcPr>
          <w:p w:rsidR="00EB2A6C" w:rsidRPr="006A3450" w:rsidRDefault="00EB2A6C" w:rsidP="00EB2A6C">
            <w:pPr>
              <w:pStyle w:val="Tabletext"/>
              <w:numPr>
                <w:ilvl w:val="0"/>
                <w:numId w:val="7"/>
              </w:numPr>
              <w:spacing w:after="0" w:line="240" w:lineRule="auto"/>
            </w:pPr>
            <w:r w:rsidRPr="006A3450">
              <w:lastRenderedPageBreak/>
              <w:t xml:space="preserve">reforming the financial system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</w:tr>
      <w:tr w:rsidR="00EB2A6C" w:rsidRPr="00227E3E" w:rsidTr="00011964">
        <w:trPr>
          <w:cantSplit/>
          <w:trHeight w:val="347"/>
        </w:trPr>
        <w:tc>
          <w:tcPr>
            <w:tcW w:w="6408" w:type="dxa"/>
            <w:shd w:val="clear" w:color="auto" w:fill="auto"/>
          </w:tcPr>
          <w:p w:rsidR="00EB2A6C" w:rsidRPr="006A3450" w:rsidRDefault="00EB2A6C" w:rsidP="00EB2A6C">
            <w:pPr>
              <w:pStyle w:val="Tabletext"/>
              <w:numPr>
                <w:ilvl w:val="0"/>
                <w:numId w:val="7"/>
              </w:numPr>
              <w:spacing w:after="0" w:line="240" w:lineRule="auto"/>
            </w:pPr>
            <w:proofErr w:type="gramStart"/>
            <w:r w:rsidRPr="006A3450">
              <w:t>opposition</w:t>
            </w:r>
            <w:proofErr w:type="gramEnd"/>
            <w:r w:rsidRPr="006A3450">
              <w:t xml:space="preserve"> to Roosevelt’s policies, including Huey Long and the Supreme Court.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 w:line="240" w:lineRule="auto"/>
              <w:ind w:left="360"/>
            </w:pPr>
          </w:p>
        </w:tc>
      </w:tr>
      <w:tr w:rsidR="00411BD3" w:rsidRPr="00227E3E" w:rsidTr="00AF1C78">
        <w:trPr>
          <w:cantSplit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6"/>
              </w:numPr>
            </w:pPr>
            <w:r w:rsidRPr="00AC6048">
              <w:t>The Second New Deal, 1935</w:t>
            </w:r>
            <w:r>
              <w:t>–</w:t>
            </w:r>
            <w:r w:rsidRPr="00AC6048">
              <w:t xml:space="preserve">38: </w:t>
            </w:r>
          </w:p>
          <w:p w:rsidR="00411BD3" w:rsidRDefault="00411BD3" w:rsidP="00411BD3">
            <w:pPr>
              <w:pStyle w:val="Tabletext"/>
              <w:spacing w:before="0" w:after="0"/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BD272C" w:rsidRDefault="00EB2A6C" w:rsidP="00EB2A6C">
            <w:pPr>
              <w:pStyle w:val="Tabletext"/>
              <w:numPr>
                <w:ilvl w:val="0"/>
                <w:numId w:val="8"/>
              </w:numPr>
              <w:spacing w:after="0"/>
            </w:pPr>
            <w:r w:rsidRPr="00BD272C">
              <w:t xml:space="preserve">the Wagner Act 1935 </w:t>
            </w: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BD272C" w:rsidRDefault="00EB2A6C" w:rsidP="00EB2A6C">
            <w:pPr>
              <w:pStyle w:val="Tabletext"/>
              <w:numPr>
                <w:ilvl w:val="0"/>
                <w:numId w:val="8"/>
              </w:numPr>
              <w:spacing w:after="0"/>
            </w:pPr>
            <w:r w:rsidRPr="00BD272C">
              <w:t xml:space="preserve">the Social Security Act 1935 </w:t>
            </w: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BD272C" w:rsidRDefault="00EB2A6C" w:rsidP="00EB2A6C">
            <w:pPr>
              <w:pStyle w:val="Tabletext"/>
              <w:numPr>
                <w:ilvl w:val="0"/>
                <w:numId w:val="8"/>
              </w:numPr>
              <w:spacing w:after="0"/>
            </w:pPr>
            <w:r w:rsidRPr="00BD272C">
              <w:t xml:space="preserve">the Revenue Act 1935 </w:t>
            </w: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BD272C" w:rsidRDefault="00EB2A6C" w:rsidP="00EB2A6C">
            <w:pPr>
              <w:pStyle w:val="Tabletext"/>
              <w:numPr>
                <w:ilvl w:val="0"/>
                <w:numId w:val="8"/>
              </w:numPr>
              <w:spacing w:after="0"/>
            </w:pPr>
            <w:proofErr w:type="gramStart"/>
            <w:r w:rsidRPr="00BD272C">
              <w:t>opposition</w:t>
            </w:r>
            <w:proofErr w:type="gramEnd"/>
            <w:r w:rsidRPr="00BD272C">
              <w:t xml:space="preserve"> to the Second New Deal.</w:t>
            </w: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AC6048" w:rsidRDefault="00EB2A6C" w:rsidP="00AF1C78">
            <w:pPr>
              <w:pStyle w:val="Tabletext"/>
              <w:ind w:left="360"/>
            </w:pPr>
          </w:p>
        </w:tc>
      </w:tr>
      <w:tr w:rsidR="00411BD3" w:rsidRPr="00227E3E" w:rsidTr="00AF1C78">
        <w:trPr>
          <w:cantSplit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6"/>
              </w:numPr>
            </w:pPr>
            <w:r>
              <w:t>The New Deal and the economy:</w:t>
            </w:r>
          </w:p>
          <w:p w:rsidR="00411BD3" w:rsidRPr="00227E3E" w:rsidRDefault="00411BD3" w:rsidP="00411BD3">
            <w:pPr>
              <w:pStyle w:val="Tabletext"/>
              <w:spacing w:before="0" w:after="0"/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0A4DA0" w:rsidRDefault="00EB2A6C" w:rsidP="00EB2A6C">
            <w:pPr>
              <w:pStyle w:val="Tabletext"/>
              <w:numPr>
                <w:ilvl w:val="0"/>
                <w:numId w:val="9"/>
              </w:numPr>
              <w:spacing w:after="0"/>
            </w:pPr>
            <w:r w:rsidRPr="000A4DA0">
              <w:t xml:space="preserve">the impact of New Deal policies on unemployment and national infrastructure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0A4DA0" w:rsidRDefault="00EB2A6C" w:rsidP="00EB2A6C">
            <w:pPr>
              <w:pStyle w:val="Tabletext"/>
              <w:numPr>
                <w:ilvl w:val="0"/>
                <w:numId w:val="9"/>
              </w:numPr>
              <w:spacing w:after="0"/>
            </w:pPr>
            <w:r w:rsidRPr="000A4DA0">
              <w:t xml:space="preserve">women and the New Deal, including the role of Eleanor Roosevelt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0A4DA0" w:rsidRDefault="00EB2A6C" w:rsidP="00EB2A6C">
            <w:pPr>
              <w:pStyle w:val="Tabletext"/>
              <w:numPr>
                <w:ilvl w:val="0"/>
                <w:numId w:val="9"/>
              </w:numPr>
              <w:spacing w:after="0"/>
            </w:pPr>
            <w:proofErr w:type="gramStart"/>
            <w:r w:rsidRPr="000A4DA0">
              <w:t>the</w:t>
            </w:r>
            <w:proofErr w:type="gramEnd"/>
            <w:r w:rsidRPr="000A4DA0">
              <w:t xml:space="preserve"> state of the US economy in 1940.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411BD3" w:rsidRPr="00227E3E" w:rsidTr="00AF1C78">
        <w:trPr>
          <w:cantSplit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7"/>
              </w:numPr>
            </w:pPr>
            <w:r>
              <w:t xml:space="preserve">The impact of the New Deal and the war on ethnic minorities: </w:t>
            </w:r>
          </w:p>
          <w:p w:rsidR="00411BD3" w:rsidRDefault="00411BD3" w:rsidP="00411BD3">
            <w:pPr>
              <w:pStyle w:val="Tabletext"/>
              <w:ind w:left="720"/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0C594B" w:rsidRDefault="00EB2A6C" w:rsidP="00EB2A6C">
            <w:pPr>
              <w:pStyle w:val="Tabletext"/>
              <w:numPr>
                <w:ilvl w:val="0"/>
                <w:numId w:val="10"/>
              </w:numPr>
              <w:spacing w:after="0" w:line="240" w:lineRule="auto"/>
            </w:pPr>
            <w:r w:rsidRPr="000C594B">
              <w:t xml:space="preserve">New Deal policies and black Americans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0C594B" w:rsidRDefault="00EB2A6C" w:rsidP="00EB2A6C">
            <w:pPr>
              <w:pStyle w:val="Tabletext"/>
              <w:numPr>
                <w:ilvl w:val="0"/>
                <w:numId w:val="10"/>
              </w:numPr>
              <w:spacing w:after="0" w:line="240" w:lineRule="auto"/>
            </w:pPr>
            <w:r w:rsidRPr="000C594B">
              <w:t xml:space="preserve">the Indian Reorganisation Act 1934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0C594B" w:rsidRDefault="00EB2A6C" w:rsidP="00EB2A6C">
            <w:pPr>
              <w:pStyle w:val="Tabletext"/>
              <w:numPr>
                <w:ilvl w:val="0"/>
                <w:numId w:val="10"/>
              </w:numPr>
              <w:spacing w:after="0" w:line="240" w:lineRule="auto"/>
            </w:pPr>
            <w:proofErr w:type="gramStart"/>
            <w:r w:rsidRPr="000C594B">
              <w:t>change</w:t>
            </w:r>
            <w:proofErr w:type="gramEnd"/>
            <w:r w:rsidRPr="000C594B">
              <w:t xml:space="preserve"> for Hispanic Americans.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0C594B" w:rsidRDefault="00EB2A6C" w:rsidP="00EB2A6C">
            <w:pPr>
              <w:pStyle w:val="Tabletext"/>
              <w:numPr>
                <w:ilvl w:val="0"/>
                <w:numId w:val="21"/>
              </w:numPr>
              <w:spacing w:after="0" w:line="240" w:lineRule="auto"/>
            </w:pPr>
            <w:r w:rsidRPr="000C594B">
              <w:t xml:space="preserve">the contribution of ethnic minorities to the war effort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0C594B" w:rsidRDefault="00EB2A6C" w:rsidP="00EB2A6C">
            <w:pPr>
              <w:pStyle w:val="Tabletext"/>
              <w:numPr>
                <w:ilvl w:val="0"/>
                <w:numId w:val="10"/>
              </w:numPr>
              <w:spacing w:after="0" w:line="240" w:lineRule="auto"/>
            </w:pPr>
            <w:r w:rsidRPr="000C594B">
              <w:t xml:space="preserve">the race riots of 1943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0C594B" w:rsidRDefault="00EB2A6C" w:rsidP="00EB2A6C">
            <w:pPr>
              <w:pStyle w:val="Tabletext"/>
              <w:numPr>
                <w:ilvl w:val="0"/>
                <w:numId w:val="10"/>
              </w:numPr>
              <w:spacing w:line="240" w:lineRule="auto"/>
            </w:pPr>
            <w:proofErr w:type="gramStart"/>
            <w:r w:rsidRPr="000C594B">
              <w:t>the</w:t>
            </w:r>
            <w:proofErr w:type="gramEnd"/>
            <w:r w:rsidRPr="000C594B">
              <w:t xml:space="preserve"> Double V campaign.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411BD3" w:rsidRPr="000F5E07" w:rsidTr="00AF1C78">
        <w:trPr>
          <w:cantSplit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7"/>
              </w:numPr>
            </w:pPr>
            <w:r>
              <w:t xml:space="preserve"> </w:t>
            </w:r>
            <w:r w:rsidRPr="00F10E2B">
              <w:t>Social and cultural change</w:t>
            </w:r>
            <w:r>
              <w:t>s</w:t>
            </w:r>
            <w:r w:rsidRPr="00F10E2B">
              <w:t xml:space="preserve">: </w:t>
            </w:r>
          </w:p>
          <w:p w:rsidR="00411BD3" w:rsidRPr="000F5E07" w:rsidRDefault="00411BD3" w:rsidP="00411BD3">
            <w:pPr>
              <w:pStyle w:val="Tabletext"/>
              <w:spacing w:before="0" w:after="0"/>
              <w:rPr>
                <w:i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EB2A6C" w:rsidRPr="000F5E07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AE6334" w:rsidRDefault="00EB2A6C" w:rsidP="00EB2A6C">
            <w:pPr>
              <w:pStyle w:val="Tabletext"/>
              <w:numPr>
                <w:ilvl w:val="0"/>
                <w:numId w:val="11"/>
              </w:numPr>
              <w:spacing w:after="0"/>
            </w:pPr>
            <w:r w:rsidRPr="00AE6334">
              <w:t xml:space="preserve">WPA support for writers and musicians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EB2A6C" w:rsidRPr="000F5E07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AE6334" w:rsidRDefault="00EB2A6C" w:rsidP="00EB2A6C">
            <w:pPr>
              <w:pStyle w:val="Tabletext"/>
              <w:numPr>
                <w:ilvl w:val="0"/>
                <w:numId w:val="11"/>
              </w:numPr>
              <w:spacing w:after="0"/>
            </w:pPr>
            <w:r w:rsidRPr="00AE6334">
              <w:lastRenderedPageBreak/>
              <w:t xml:space="preserve">changes in the role of women, including impact of the Fair Employment Practices Commission on the status of women and black Americans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EB2A6C" w:rsidRPr="000F5E07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AE6334" w:rsidRDefault="00EB2A6C" w:rsidP="00EB2A6C">
            <w:pPr>
              <w:pStyle w:val="Tabletext"/>
              <w:numPr>
                <w:ilvl w:val="0"/>
                <w:numId w:val="22"/>
              </w:numPr>
              <w:spacing w:after="0"/>
            </w:pPr>
            <w:r w:rsidRPr="00AE6334">
              <w:t>wartime domestic propaganda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EB2A6C" w:rsidRPr="000F5E07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AE6334" w:rsidRDefault="00EB2A6C" w:rsidP="00EB2A6C">
            <w:pPr>
              <w:pStyle w:val="Tabletext"/>
              <w:numPr>
                <w:ilvl w:val="0"/>
                <w:numId w:val="22"/>
              </w:numPr>
              <w:spacing w:after="0"/>
            </w:pPr>
            <w:r w:rsidRPr="00AE6334">
              <w:t xml:space="preserve">the power of Hollywood, including war films and the rise of Disney;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EB2A6C" w:rsidRPr="000F5E07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AE6334" w:rsidRDefault="00EB2A6C" w:rsidP="00EB2A6C">
            <w:pPr>
              <w:pStyle w:val="Tabletext"/>
              <w:numPr>
                <w:ilvl w:val="0"/>
                <w:numId w:val="11"/>
              </w:numPr>
              <w:spacing w:after="0"/>
            </w:pPr>
            <w:r w:rsidRPr="00AE6334">
              <w:t xml:space="preserve">the growing power of radio;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EB2A6C" w:rsidRPr="000F5E07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AE6334" w:rsidRDefault="00EB2A6C" w:rsidP="00EB2A6C">
            <w:pPr>
              <w:pStyle w:val="Tabletext"/>
              <w:numPr>
                <w:ilvl w:val="0"/>
                <w:numId w:val="11"/>
              </w:numPr>
              <w:spacing w:after="0"/>
            </w:pPr>
            <w:proofErr w:type="gramStart"/>
            <w:r w:rsidRPr="00AE6334">
              <w:t>popular</w:t>
            </w:r>
            <w:proofErr w:type="gramEnd"/>
            <w:r w:rsidRPr="00AE6334">
              <w:t xml:space="preserve"> music.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ind w:left="360"/>
            </w:pPr>
          </w:p>
        </w:tc>
      </w:tr>
      <w:tr w:rsidR="00411BD3" w:rsidRPr="00227E3E" w:rsidTr="00AF1C78">
        <w:trPr>
          <w:cantSplit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7"/>
              </w:numPr>
              <w:spacing w:before="0" w:after="0"/>
            </w:pPr>
            <w:r w:rsidRPr="003E1610">
              <w:t xml:space="preserve">The war and the economy, 1941–45: </w:t>
            </w:r>
          </w:p>
          <w:p w:rsidR="00411BD3" w:rsidRPr="00227E3E" w:rsidRDefault="00411BD3" w:rsidP="00411BD3">
            <w:pPr>
              <w:pStyle w:val="Tabletext"/>
              <w:spacing w:before="0" w:after="0"/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1D75F6" w:rsidRDefault="00EB2A6C" w:rsidP="00EB2A6C">
            <w:pPr>
              <w:pStyle w:val="Tabletext"/>
              <w:numPr>
                <w:ilvl w:val="0"/>
                <w:numId w:val="12"/>
              </w:numPr>
              <w:spacing w:after="0"/>
            </w:pPr>
            <w:r w:rsidRPr="001D75F6">
              <w:t xml:space="preserve">the collapse of unemployment </w:t>
            </w: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1D75F6" w:rsidRDefault="00EB2A6C" w:rsidP="00EB2A6C">
            <w:pPr>
              <w:pStyle w:val="Tabletext"/>
              <w:numPr>
                <w:ilvl w:val="0"/>
                <w:numId w:val="12"/>
              </w:numPr>
              <w:spacing w:after="0"/>
            </w:pPr>
            <w:r w:rsidRPr="001D75F6">
              <w:t xml:space="preserve">women and the war effort </w:t>
            </w: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1D75F6" w:rsidRDefault="00EB2A6C" w:rsidP="00EB2A6C">
            <w:pPr>
              <w:pStyle w:val="Tabletext"/>
              <w:numPr>
                <w:ilvl w:val="0"/>
                <w:numId w:val="12"/>
              </w:numPr>
              <w:spacing w:after="0"/>
            </w:pPr>
            <w:r w:rsidRPr="001D75F6">
              <w:t xml:space="preserve">the contribution of young people </w:t>
            </w: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1D75F6" w:rsidRDefault="00EB2A6C" w:rsidP="00EB2A6C">
            <w:pPr>
              <w:pStyle w:val="Tabletext"/>
              <w:numPr>
                <w:ilvl w:val="0"/>
                <w:numId w:val="12"/>
              </w:numPr>
              <w:spacing w:after="0"/>
            </w:pPr>
            <w:r w:rsidRPr="001D75F6">
              <w:t xml:space="preserve">growing power of trade unions </w:t>
            </w: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1D75F6" w:rsidRDefault="00EB2A6C" w:rsidP="00EB2A6C">
            <w:pPr>
              <w:pStyle w:val="Tabletext"/>
              <w:numPr>
                <w:ilvl w:val="0"/>
                <w:numId w:val="12"/>
              </w:numPr>
              <w:spacing w:after="0"/>
            </w:pPr>
            <w:r w:rsidRPr="001D75F6">
              <w:t xml:space="preserve">migration to urban and industrial centres </w:t>
            </w: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</w:tr>
      <w:tr w:rsidR="00EB2A6C" w:rsidRPr="00227E3E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1D75F6" w:rsidRDefault="00EB2A6C" w:rsidP="00EB2A6C">
            <w:pPr>
              <w:pStyle w:val="Tabletext"/>
              <w:numPr>
                <w:ilvl w:val="0"/>
                <w:numId w:val="12"/>
              </w:numPr>
              <w:spacing w:after="0"/>
            </w:pPr>
            <w:proofErr w:type="gramStart"/>
            <w:r w:rsidRPr="001D75F6">
              <w:t>the</w:t>
            </w:r>
            <w:proofErr w:type="gramEnd"/>
            <w:r w:rsidRPr="001D75F6">
              <w:t xml:space="preserve"> growth of new industries.</w:t>
            </w: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Pr="003E1610" w:rsidRDefault="00EB2A6C" w:rsidP="00AF1C78">
            <w:pPr>
              <w:pStyle w:val="Tabletext"/>
              <w:spacing w:before="0" w:after="0"/>
              <w:ind w:left="360"/>
            </w:pPr>
          </w:p>
        </w:tc>
      </w:tr>
      <w:tr w:rsidR="00411BD3" w:rsidRPr="009E5C10" w:rsidTr="004703BC">
        <w:trPr>
          <w:cantSplit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7"/>
              </w:numPr>
              <w:spacing w:before="0" w:after="0"/>
            </w:pPr>
            <w:r>
              <w:t>The end of post-war euphoria:</w:t>
            </w:r>
            <w:r w:rsidRPr="00974763">
              <w:t xml:space="preserve"> </w:t>
            </w:r>
          </w:p>
          <w:p w:rsidR="00411BD3" w:rsidRPr="00C86EDD" w:rsidRDefault="00411BD3" w:rsidP="00411BD3">
            <w:pPr>
              <w:pStyle w:val="Tabletext"/>
              <w:spacing w:before="0" w:after="0"/>
              <w:rPr>
                <w:i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EB2A6C" w:rsidRPr="009E5C10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C610A8" w:rsidRDefault="00EB2A6C" w:rsidP="00EB2A6C">
            <w:pPr>
              <w:pStyle w:val="textindented"/>
              <w:numPr>
                <w:ilvl w:val="0"/>
                <w:numId w:val="13"/>
              </w:numPr>
              <w:spacing w:after="0"/>
            </w:pPr>
            <w:r w:rsidRPr="00C610A8">
              <w:t xml:space="preserve">changing employment opportunities </w:t>
            </w: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</w:tr>
      <w:tr w:rsidR="00EB2A6C" w:rsidRPr="009E5C10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C610A8" w:rsidRDefault="00EB2A6C" w:rsidP="00EB2A6C">
            <w:pPr>
              <w:pStyle w:val="textindented"/>
              <w:numPr>
                <w:ilvl w:val="0"/>
                <w:numId w:val="13"/>
              </w:numPr>
              <w:spacing w:after="0"/>
            </w:pPr>
            <w:r w:rsidRPr="00C610A8">
              <w:t xml:space="preserve">government policies to encourage growth </w:t>
            </w: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</w:tr>
      <w:tr w:rsidR="00EB2A6C" w:rsidRPr="009E5C10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C610A8" w:rsidRDefault="00EB2A6C" w:rsidP="00EB2A6C">
            <w:pPr>
              <w:pStyle w:val="textindented"/>
              <w:numPr>
                <w:ilvl w:val="0"/>
                <w:numId w:val="13"/>
              </w:numPr>
              <w:spacing w:after="0"/>
            </w:pPr>
            <w:r w:rsidRPr="00C610A8">
              <w:t xml:space="preserve">the provision of mortgages for veterans </w:t>
            </w: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</w:tr>
      <w:tr w:rsidR="00EB2A6C" w:rsidRPr="009E5C10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C610A8" w:rsidRDefault="00EB2A6C" w:rsidP="00EB2A6C">
            <w:pPr>
              <w:pStyle w:val="textindented"/>
              <w:numPr>
                <w:ilvl w:val="0"/>
                <w:numId w:val="13"/>
              </w:numPr>
              <w:spacing w:after="0"/>
            </w:pPr>
            <w:r w:rsidRPr="00C610A8">
              <w:t xml:space="preserve">growing mobility including cars and highway construction </w:t>
            </w: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</w:tr>
      <w:tr w:rsidR="00EB2A6C" w:rsidRPr="009E5C10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C610A8" w:rsidRDefault="00EB2A6C" w:rsidP="00EB2A6C">
            <w:pPr>
              <w:pStyle w:val="textindented"/>
              <w:numPr>
                <w:ilvl w:val="0"/>
                <w:numId w:val="13"/>
              </w:numPr>
              <w:spacing w:after="0"/>
            </w:pPr>
            <w:r w:rsidRPr="00C610A8">
              <w:t xml:space="preserve">the growth of the suburbs </w:t>
            </w: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</w:tr>
      <w:tr w:rsidR="00EB2A6C" w:rsidRPr="009E5C10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C610A8" w:rsidRDefault="00EB2A6C" w:rsidP="00EB2A6C">
            <w:pPr>
              <w:pStyle w:val="textindented"/>
              <w:numPr>
                <w:ilvl w:val="0"/>
                <w:numId w:val="13"/>
              </w:numPr>
              <w:spacing w:after="0"/>
            </w:pPr>
            <w:r w:rsidRPr="00C610A8">
              <w:t xml:space="preserve">Levittown projects </w:t>
            </w: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</w:tr>
      <w:tr w:rsidR="00EB2A6C" w:rsidRPr="009E5C10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C610A8" w:rsidRDefault="00EB2A6C" w:rsidP="00EB2A6C">
            <w:pPr>
              <w:pStyle w:val="textindented"/>
              <w:numPr>
                <w:ilvl w:val="0"/>
                <w:numId w:val="13"/>
              </w:numPr>
              <w:spacing w:after="0"/>
            </w:pPr>
            <w:proofErr w:type="gramStart"/>
            <w:r w:rsidRPr="00C610A8">
              <w:t>the</w:t>
            </w:r>
            <w:proofErr w:type="gramEnd"/>
            <w:r w:rsidRPr="00C610A8">
              <w:t xml:space="preserve"> new consumer society.</w:t>
            </w: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72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extindented"/>
              <w:ind w:left="360" w:firstLine="0"/>
            </w:pPr>
          </w:p>
        </w:tc>
      </w:tr>
      <w:tr w:rsidR="00411BD3" w:rsidRPr="00C86EDD" w:rsidTr="004703BC">
        <w:trPr>
          <w:cantSplit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7"/>
              </w:numPr>
              <w:spacing w:before="0" w:after="0"/>
            </w:pPr>
            <w:r>
              <w:t>The end of post-war euphoria:</w:t>
            </w:r>
            <w:r w:rsidRPr="00974763">
              <w:t xml:space="preserve"> </w:t>
            </w:r>
          </w:p>
          <w:p w:rsidR="00411BD3" w:rsidRPr="00C86EDD" w:rsidRDefault="00411BD3" w:rsidP="00411BD3">
            <w:pPr>
              <w:pStyle w:val="Tabletext"/>
              <w:spacing w:before="0" w:after="0"/>
              <w:rPr>
                <w:i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EB2A6C" w:rsidRPr="00C86EDD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FA7753" w:rsidRDefault="00EB2A6C" w:rsidP="00EB2A6C">
            <w:pPr>
              <w:pStyle w:val="Tabletext"/>
              <w:numPr>
                <w:ilvl w:val="0"/>
                <w:numId w:val="14"/>
              </w:numPr>
              <w:spacing w:after="0"/>
            </w:pPr>
            <w:r w:rsidRPr="00FA7753">
              <w:t>HUAC, McCarthyism and their impact.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</w:tr>
      <w:tr w:rsidR="00EB2A6C" w:rsidRPr="00C86EDD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FA7753" w:rsidRDefault="00EB2A6C" w:rsidP="00EB2A6C">
            <w:pPr>
              <w:pStyle w:val="Tabletext"/>
              <w:numPr>
                <w:ilvl w:val="0"/>
                <w:numId w:val="14"/>
              </w:numPr>
              <w:spacing w:after="0"/>
            </w:pPr>
            <w:r w:rsidRPr="00FA7753">
              <w:t xml:space="preserve">anti-communism and the Cold War context 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</w:tr>
      <w:tr w:rsidR="00EB2A6C" w:rsidRPr="00C86EDD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FA7753" w:rsidRDefault="00EB2A6C" w:rsidP="00EB2A6C">
            <w:pPr>
              <w:pStyle w:val="Tabletext"/>
              <w:numPr>
                <w:ilvl w:val="0"/>
                <w:numId w:val="14"/>
              </w:numPr>
              <w:spacing w:after="0"/>
            </w:pPr>
            <w:proofErr w:type="gramStart"/>
            <w:r w:rsidRPr="00FA7753">
              <w:lastRenderedPageBreak/>
              <w:t>the</w:t>
            </w:r>
            <w:proofErr w:type="gramEnd"/>
            <w:r w:rsidRPr="00FA7753">
              <w:t xml:space="preserve"> reality of the nuclear age, including Ethel and Julius Rosenberg.</w:t>
            </w: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72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  <w:tc>
          <w:tcPr>
            <w:tcW w:w="850" w:type="dxa"/>
          </w:tcPr>
          <w:p w:rsidR="00EB2A6C" w:rsidRDefault="00EB2A6C" w:rsidP="00AF1C78">
            <w:pPr>
              <w:pStyle w:val="Tabletext"/>
              <w:spacing w:before="0" w:after="0"/>
              <w:ind w:left="360"/>
            </w:pPr>
          </w:p>
        </w:tc>
      </w:tr>
      <w:tr w:rsidR="00411BD3" w:rsidRPr="00C86EDD" w:rsidTr="004703BC">
        <w:trPr>
          <w:cantSplit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7"/>
              </w:numPr>
            </w:pPr>
            <w:r>
              <w:t xml:space="preserve"> </w:t>
            </w:r>
            <w:r w:rsidRPr="00873EBB">
              <w:t xml:space="preserve">Cultural change: </w:t>
            </w:r>
          </w:p>
          <w:p w:rsidR="00411BD3" w:rsidRDefault="00411BD3" w:rsidP="00411BD3">
            <w:pPr>
              <w:pStyle w:val="Tabletext"/>
              <w:spacing w:before="0" w:after="0" w:line="240" w:lineRule="auto"/>
              <w:ind w:left="360"/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EB2A6C" w:rsidRPr="00C86EDD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8F4EDA" w:rsidRDefault="00EB2A6C" w:rsidP="00EB2A6C">
            <w:pPr>
              <w:pStyle w:val="Tabletext"/>
              <w:numPr>
                <w:ilvl w:val="0"/>
                <w:numId w:val="15"/>
              </w:numPr>
              <w:spacing w:after="0" w:line="240" w:lineRule="auto"/>
            </w:pPr>
            <w:r w:rsidRPr="008F4EDA">
              <w:t xml:space="preserve">Hollywood and the Cold War </w:t>
            </w: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</w:tr>
      <w:tr w:rsidR="00EB2A6C" w:rsidRPr="00C86EDD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8F4EDA" w:rsidRDefault="00EB2A6C" w:rsidP="00EB2A6C">
            <w:pPr>
              <w:pStyle w:val="Tabletext"/>
              <w:numPr>
                <w:ilvl w:val="0"/>
                <w:numId w:val="15"/>
              </w:numPr>
              <w:spacing w:after="0" w:line="240" w:lineRule="auto"/>
            </w:pPr>
            <w:r w:rsidRPr="008F4EDA">
              <w:t xml:space="preserve">the growing power of television, including popular entertainment and sitcom, the stereotyping of women and ethnic minorities </w:t>
            </w: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</w:tr>
      <w:tr w:rsidR="00EB2A6C" w:rsidRPr="00C86EDD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8F4EDA" w:rsidRDefault="00EB2A6C" w:rsidP="00EB2A6C">
            <w:pPr>
              <w:pStyle w:val="Tabletext"/>
              <w:numPr>
                <w:ilvl w:val="0"/>
                <w:numId w:val="15"/>
              </w:numPr>
              <w:spacing w:after="0" w:line="240" w:lineRule="auto"/>
            </w:pPr>
            <w:proofErr w:type="gramStart"/>
            <w:r w:rsidRPr="008F4EDA">
              <w:t>the</w:t>
            </w:r>
            <w:proofErr w:type="gramEnd"/>
            <w:r w:rsidRPr="008F4EDA">
              <w:t xml:space="preserve"> origins of a teenage culture, including </w:t>
            </w:r>
            <w:proofErr w:type="spellStart"/>
            <w:r w:rsidRPr="008F4EDA">
              <w:t>rock’n’roll</w:t>
            </w:r>
            <w:proofErr w:type="spellEnd"/>
            <w:r w:rsidRPr="008F4EDA">
              <w:t>.</w:t>
            </w: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873EBB" w:rsidRDefault="00EB2A6C" w:rsidP="00AF1C78">
            <w:pPr>
              <w:pStyle w:val="Tabletext"/>
              <w:ind w:left="360"/>
            </w:pPr>
          </w:p>
        </w:tc>
      </w:tr>
      <w:tr w:rsidR="00411BD3" w:rsidRPr="00C86EDD" w:rsidTr="004703BC">
        <w:trPr>
          <w:cantSplit/>
        </w:trPr>
        <w:tc>
          <w:tcPr>
            <w:tcW w:w="6408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numPr>
                <w:ilvl w:val="0"/>
                <w:numId w:val="37"/>
              </w:numPr>
            </w:pPr>
            <w:r w:rsidRPr="00974763">
              <w:t xml:space="preserve">The changing status of minorities: </w:t>
            </w:r>
          </w:p>
          <w:p w:rsidR="00411BD3" w:rsidRDefault="00411BD3" w:rsidP="00411BD3">
            <w:pPr>
              <w:pStyle w:val="Tabletext"/>
              <w:spacing w:before="0" w:after="0" w:line="240" w:lineRule="auto"/>
            </w:pP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2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3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4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411BD3" w:rsidRDefault="00411BD3" w:rsidP="00411BD3">
            <w:pPr>
              <w:pStyle w:val="Tabletext"/>
              <w:ind w:left="360"/>
            </w:pPr>
            <w:r>
              <w:t>10</w:t>
            </w:r>
          </w:p>
        </w:tc>
      </w:tr>
      <w:tr w:rsidR="00EB2A6C" w:rsidRPr="00C86EDD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8409B0" w:rsidRDefault="00EB2A6C" w:rsidP="00EB2A6C">
            <w:pPr>
              <w:pStyle w:val="Tabletext"/>
              <w:numPr>
                <w:ilvl w:val="0"/>
                <w:numId w:val="16"/>
              </w:numPr>
              <w:spacing w:after="0" w:line="240" w:lineRule="auto"/>
            </w:pPr>
            <w:r w:rsidRPr="008409B0">
              <w:t xml:space="preserve">Truman’s desegregation of the armed forces </w:t>
            </w: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</w:tr>
      <w:tr w:rsidR="00EB2A6C" w:rsidRPr="00C86EDD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8409B0" w:rsidRDefault="00EB2A6C" w:rsidP="00EB2A6C">
            <w:pPr>
              <w:pStyle w:val="Tabletext"/>
              <w:numPr>
                <w:ilvl w:val="0"/>
                <w:numId w:val="16"/>
              </w:numPr>
              <w:spacing w:after="0" w:line="240" w:lineRule="auto"/>
            </w:pPr>
            <w:r w:rsidRPr="008409B0">
              <w:t>extent of integration in professional sports and popular entertainment</w:t>
            </w: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</w:tr>
      <w:tr w:rsidR="00EB2A6C" w:rsidRPr="00C86EDD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8409B0" w:rsidRDefault="00EB2A6C" w:rsidP="00EB2A6C">
            <w:pPr>
              <w:pStyle w:val="Tabletext"/>
              <w:numPr>
                <w:ilvl w:val="0"/>
                <w:numId w:val="16"/>
              </w:numPr>
              <w:spacing w:after="0" w:line="240" w:lineRule="auto"/>
            </w:pPr>
            <w:r w:rsidRPr="008409B0">
              <w:t xml:space="preserve">the growth of the NAACP </w:t>
            </w: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</w:tr>
      <w:tr w:rsidR="00EB2A6C" w:rsidRPr="00C86EDD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8409B0" w:rsidRDefault="00EB2A6C" w:rsidP="00EB2A6C">
            <w:pPr>
              <w:pStyle w:val="Tabletext"/>
              <w:numPr>
                <w:ilvl w:val="0"/>
                <w:numId w:val="16"/>
              </w:numPr>
              <w:spacing w:after="0" w:line="240" w:lineRule="auto"/>
            </w:pPr>
            <w:r w:rsidRPr="008409B0">
              <w:t xml:space="preserve">the Brown case, 1954 </w:t>
            </w: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</w:tr>
      <w:tr w:rsidR="00EB2A6C" w:rsidRPr="00C86EDD" w:rsidTr="00011964">
        <w:trPr>
          <w:cantSplit/>
        </w:trPr>
        <w:tc>
          <w:tcPr>
            <w:tcW w:w="6408" w:type="dxa"/>
            <w:shd w:val="clear" w:color="auto" w:fill="auto"/>
          </w:tcPr>
          <w:p w:rsidR="00EB2A6C" w:rsidRPr="008409B0" w:rsidRDefault="00EB2A6C" w:rsidP="00EB2A6C">
            <w:pPr>
              <w:pStyle w:val="Tabletext"/>
              <w:numPr>
                <w:ilvl w:val="0"/>
                <w:numId w:val="16"/>
              </w:numPr>
              <w:spacing w:after="0" w:line="240" w:lineRule="auto"/>
            </w:pPr>
            <w:proofErr w:type="gramStart"/>
            <w:r w:rsidRPr="008409B0">
              <w:t>the</w:t>
            </w:r>
            <w:proofErr w:type="gramEnd"/>
            <w:r w:rsidRPr="008409B0">
              <w:t xml:space="preserve"> extent of change by 1955.</w:t>
            </w: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72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  <w:tc>
          <w:tcPr>
            <w:tcW w:w="850" w:type="dxa"/>
          </w:tcPr>
          <w:p w:rsidR="00EB2A6C" w:rsidRPr="00974763" w:rsidRDefault="00EB2A6C" w:rsidP="00AF1C78">
            <w:pPr>
              <w:pStyle w:val="Tabletext"/>
              <w:ind w:left="360"/>
            </w:pPr>
          </w:p>
        </w:tc>
      </w:tr>
    </w:tbl>
    <w:p w:rsidR="003F3B00" w:rsidRDefault="003F3B00"/>
    <w:sectPr w:rsidR="003F3B00" w:rsidSect="00A77EE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BC" w:rsidRDefault="004703BC" w:rsidP="00E21776">
      <w:r>
        <w:separator/>
      </w:r>
    </w:p>
  </w:endnote>
  <w:endnote w:type="continuationSeparator" w:id="0">
    <w:p w:rsidR="004703BC" w:rsidRDefault="004703BC" w:rsidP="00E2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BC" w:rsidRDefault="004703BC" w:rsidP="00E21776">
      <w:r>
        <w:separator/>
      </w:r>
    </w:p>
  </w:footnote>
  <w:footnote w:type="continuationSeparator" w:id="0">
    <w:p w:rsidR="004703BC" w:rsidRDefault="004703BC" w:rsidP="00E2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BC" w:rsidRPr="00E21776" w:rsidRDefault="004703BC">
    <w:pPr>
      <w:pStyle w:val="Header"/>
      <w:rPr>
        <w:rFonts w:asciiTheme="minorHAnsi" w:hAnsiTheme="minorHAnsi" w:cstheme="minorHAnsi"/>
      </w:rPr>
    </w:pPr>
    <w:r w:rsidRPr="00E21776">
      <w:rPr>
        <w:rFonts w:asciiTheme="minorHAnsi" w:hAnsiTheme="minorHAnsi" w:cstheme="minorHAnsi"/>
      </w:rPr>
      <w:t>Paper 2 USA c.1920-1955 Boom, bust and recovery</w:t>
    </w:r>
    <w:r>
      <w:rPr>
        <w:rFonts w:asciiTheme="minorHAnsi" w:hAnsiTheme="minorHAnsi" w:cstheme="minorHAnsi"/>
      </w:rPr>
      <w:t xml:space="preserve"> revision list</w:t>
    </w:r>
  </w:p>
  <w:p w:rsidR="004703BC" w:rsidRDefault="00470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6A3"/>
    <w:multiLevelType w:val="hybridMultilevel"/>
    <w:tmpl w:val="0A90B3E4"/>
    <w:lvl w:ilvl="0" w:tplc="040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111F"/>
    <w:multiLevelType w:val="hybridMultilevel"/>
    <w:tmpl w:val="E4E8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4C7E"/>
    <w:multiLevelType w:val="hybridMultilevel"/>
    <w:tmpl w:val="9DFA201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52C"/>
    <w:multiLevelType w:val="hybridMultilevel"/>
    <w:tmpl w:val="1164A99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7CF8"/>
    <w:multiLevelType w:val="hybridMultilevel"/>
    <w:tmpl w:val="18D8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2283"/>
    <w:multiLevelType w:val="hybridMultilevel"/>
    <w:tmpl w:val="4950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1E2C"/>
    <w:multiLevelType w:val="hybridMultilevel"/>
    <w:tmpl w:val="C7B4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C58FA"/>
    <w:multiLevelType w:val="hybridMultilevel"/>
    <w:tmpl w:val="638C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5AD"/>
    <w:multiLevelType w:val="hybridMultilevel"/>
    <w:tmpl w:val="0B7E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B18DC"/>
    <w:multiLevelType w:val="hybridMultilevel"/>
    <w:tmpl w:val="E08A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6424A"/>
    <w:multiLevelType w:val="hybridMultilevel"/>
    <w:tmpl w:val="3738F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02765"/>
    <w:multiLevelType w:val="hybridMultilevel"/>
    <w:tmpl w:val="290E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55776"/>
    <w:multiLevelType w:val="hybridMultilevel"/>
    <w:tmpl w:val="C7AC99A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91052"/>
    <w:multiLevelType w:val="hybridMultilevel"/>
    <w:tmpl w:val="B794557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84D5C"/>
    <w:multiLevelType w:val="hybridMultilevel"/>
    <w:tmpl w:val="1056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20EC6"/>
    <w:multiLevelType w:val="hybridMultilevel"/>
    <w:tmpl w:val="ECDC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41E8F"/>
    <w:multiLevelType w:val="hybridMultilevel"/>
    <w:tmpl w:val="DAD6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1259"/>
    <w:multiLevelType w:val="hybridMultilevel"/>
    <w:tmpl w:val="3DF09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5022C"/>
    <w:multiLevelType w:val="hybridMultilevel"/>
    <w:tmpl w:val="E1A8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65612"/>
    <w:multiLevelType w:val="hybridMultilevel"/>
    <w:tmpl w:val="60D2E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F670A"/>
    <w:multiLevelType w:val="hybridMultilevel"/>
    <w:tmpl w:val="6668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5141C"/>
    <w:multiLevelType w:val="hybridMultilevel"/>
    <w:tmpl w:val="1CCA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33E"/>
    <w:multiLevelType w:val="hybridMultilevel"/>
    <w:tmpl w:val="FFECA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0296D"/>
    <w:multiLevelType w:val="hybridMultilevel"/>
    <w:tmpl w:val="D326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C1528"/>
    <w:multiLevelType w:val="hybridMultilevel"/>
    <w:tmpl w:val="8418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84972"/>
    <w:multiLevelType w:val="hybridMultilevel"/>
    <w:tmpl w:val="BC92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01C68"/>
    <w:multiLevelType w:val="hybridMultilevel"/>
    <w:tmpl w:val="F800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440B2"/>
    <w:multiLevelType w:val="hybridMultilevel"/>
    <w:tmpl w:val="5FAE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1746E"/>
    <w:multiLevelType w:val="hybridMultilevel"/>
    <w:tmpl w:val="40904444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51BC9"/>
    <w:multiLevelType w:val="hybridMultilevel"/>
    <w:tmpl w:val="3534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74520"/>
    <w:multiLevelType w:val="hybridMultilevel"/>
    <w:tmpl w:val="2794BF9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31D2B"/>
    <w:multiLevelType w:val="hybridMultilevel"/>
    <w:tmpl w:val="794C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C069B"/>
    <w:multiLevelType w:val="hybridMultilevel"/>
    <w:tmpl w:val="45BE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67127"/>
    <w:multiLevelType w:val="hybridMultilevel"/>
    <w:tmpl w:val="4F44626E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405E5"/>
    <w:multiLevelType w:val="hybridMultilevel"/>
    <w:tmpl w:val="B574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D3C60"/>
    <w:multiLevelType w:val="hybridMultilevel"/>
    <w:tmpl w:val="3182CAE8"/>
    <w:lvl w:ilvl="0" w:tplc="04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075FE"/>
    <w:multiLevelType w:val="hybridMultilevel"/>
    <w:tmpl w:val="EAB0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76B7D"/>
    <w:multiLevelType w:val="hybridMultilevel"/>
    <w:tmpl w:val="C2AA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F79F8"/>
    <w:multiLevelType w:val="hybridMultilevel"/>
    <w:tmpl w:val="D44AAD3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E5F95"/>
    <w:multiLevelType w:val="hybridMultilevel"/>
    <w:tmpl w:val="0D98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6"/>
  </w:num>
  <w:num w:numId="4">
    <w:abstractNumId w:val="27"/>
  </w:num>
  <w:num w:numId="5">
    <w:abstractNumId w:val="31"/>
  </w:num>
  <w:num w:numId="6">
    <w:abstractNumId w:val="10"/>
  </w:num>
  <w:num w:numId="7">
    <w:abstractNumId w:val="34"/>
  </w:num>
  <w:num w:numId="8">
    <w:abstractNumId w:val="25"/>
  </w:num>
  <w:num w:numId="9">
    <w:abstractNumId w:val="4"/>
  </w:num>
  <w:num w:numId="10">
    <w:abstractNumId w:val="6"/>
  </w:num>
  <w:num w:numId="11">
    <w:abstractNumId w:val="36"/>
  </w:num>
  <w:num w:numId="12">
    <w:abstractNumId w:val="20"/>
  </w:num>
  <w:num w:numId="13">
    <w:abstractNumId w:val="23"/>
  </w:num>
  <w:num w:numId="14">
    <w:abstractNumId w:val="21"/>
  </w:num>
  <w:num w:numId="15">
    <w:abstractNumId w:val="1"/>
  </w:num>
  <w:num w:numId="16">
    <w:abstractNumId w:val="22"/>
  </w:num>
  <w:num w:numId="17">
    <w:abstractNumId w:val="9"/>
  </w:num>
  <w:num w:numId="18">
    <w:abstractNumId w:val="32"/>
  </w:num>
  <w:num w:numId="19">
    <w:abstractNumId w:val="14"/>
  </w:num>
  <w:num w:numId="20">
    <w:abstractNumId w:val="29"/>
  </w:num>
  <w:num w:numId="21">
    <w:abstractNumId w:val="18"/>
  </w:num>
  <w:num w:numId="22">
    <w:abstractNumId w:val="37"/>
  </w:num>
  <w:num w:numId="23">
    <w:abstractNumId w:val="17"/>
  </w:num>
  <w:num w:numId="24">
    <w:abstractNumId w:val="5"/>
  </w:num>
  <w:num w:numId="25">
    <w:abstractNumId w:val="15"/>
  </w:num>
  <w:num w:numId="26">
    <w:abstractNumId w:val="24"/>
  </w:num>
  <w:num w:numId="27">
    <w:abstractNumId w:val="8"/>
  </w:num>
  <w:num w:numId="28">
    <w:abstractNumId w:val="11"/>
  </w:num>
  <w:num w:numId="29">
    <w:abstractNumId w:val="7"/>
  </w:num>
  <w:num w:numId="30">
    <w:abstractNumId w:val="19"/>
  </w:num>
  <w:num w:numId="31">
    <w:abstractNumId w:val="13"/>
  </w:num>
  <w:num w:numId="32">
    <w:abstractNumId w:val="12"/>
  </w:num>
  <w:num w:numId="33">
    <w:abstractNumId w:val="3"/>
  </w:num>
  <w:num w:numId="34">
    <w:abstractNumId w:val="30"/>
  </w:num>
  <w:num w:numId="35">
    <w:abstractNumId w:val="38"/>
  </w:num>
  <w:num w:numId="36">
    <w:abstractNumId w:val="2"/>
  </w:num>
  <w:num w:numId="37">
    <w:abstractNumId w:val="28"/>
  </w:num>
  <w:num w:numId="38">
    <w:abstractNumId w:val="33"/>
  </w:num>
  <w:num w:numId="39">
    <w:abstractNumId w:val="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B4"/>
    <w:rsid w:val="00011964"/>
    <w:rsid w:val="001F2AB4"/>
    <w:rsid w:val="00234851"/>
    <w:rsid w:val="003F3B00"/>
    <w:rsid w:val="00411BD3"/>
    <w:rsid w:val="004438D8"/>
    <w:rsid w:val="004703BC"/>
    <w:rsid w:val="00694748"/>
    <w:rsid w:val="007323A9"/>
    <w:rsid w:val="007D7EBC"/>
    <w:rsid w:val="00970FFC"/>
    <w:rsid w:val="00A77EED"/>
    <w:rsid w:val="00AF1C78"/>
    <w:rsid w:val="00CC3B67"/>
    <w:rsid w:val="00E21776"/>
    <w:rsid w:val="00E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CC73FB"/>
  <w15:chartTrackingRefBased/>
  <w15:docId w15:val="{B41B4384-DFAE-4CA7-95C9-E58100D2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rsid w:val="001F2AB4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textindented">
    <w:name w:val="text indented"/>
    <w:next w:val="Normal"/>
    <w:rsid w:val="001F2AB4"/>
    <w:pPr>
      <w:spacing w:before="60" w:after="60" w:line="260" w:lineRule="atLeast"/>
      <w:ind w:left="357" w:hanging="357"/>
    </w:pPr>
    <w:rPr>
      <w:rFonts w:ascii="Verdana" w:eastAsia="Times New Roman" w:hAnsi="Verdana" w:cs="Times New Roman"/>
      <w:color w:val="000000"/>
      <w:sz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1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7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7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3618F443</Template>
  <TotalTime>43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s.pickford</dc:creator>
  <cp:keywords/>
  <dc:description/>
  <cp:lastModifiedBy>Josephine Alexander</cp:lastModifiedBy>
  <cp:revision>12</cp:revision>
  <cp:lastPrinted>2017-03-28T13:12:00Z</cp:lastPrinted>
  <dcterms:created xsi:type="dcterms:W3CDTF">2020-03-06T14:20:00Z</dcterms:created>
  <dcterms:modified xsi:type="dcterms:W3CDTF">2020-03-06T16:23:00Z</dcterms:modified>
</cp:coreProperties>
</file>